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8AB" w:rsidRPr="004A6BFA" w:rsidRDefault="000248AB" w:rsidP="000248AB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A6BFA">
        <w:rPr>
          <w:rFonts w:asciiTheme="minorHAnsi" w:hAnsiTheme="minorHAnsi" w:cstheme="minorHAnsi"/>
          <w:sz w:val="22"/>
          <w:szCs w:val="22"/>
          <w:lang w:val="es-MX"/>
        </w:rPr>
        <w:t xml:space="preserve">Formato de </w:t>
      </w:r>
      <w:r w:rsidR="000567E6">
        <w:rPr>
          <w:rFonts w:asciiTheme="minorHAnsi" w:hAnsiTheme="minorHAnsi" w:cstheme="minorHAnsi"/>
          <w:sz w:val="22"/>
          <w:szCs w:val="22"/>
          <w:lang w:val="es-MX"/>
        </w:rPr>
        <w:t>Instrucción</w:t>
      </w:r>
    </w:p>
    <w:p w:rsidR="000248AB" w:rsidRPr="004A6BFA" w:rsidRDefault="000248AB" w:rsidP="000248AB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:rsidR="000248AB" w:rsidRPr="004A6BFA" w:rsidRDefault="000567E6" w:rsidP="000248AB">
      <w:pPr>
        <w:pStyle w:val="Textoindependiente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>
        <w:rPr>
          <w:rFonts w:asciiTheme="minorHAnsi" w:hAnsiTheme="minorHAnsi" w:cstheme="minorHAnsi"/>
          <w:szCs w:val="22"/>
          <w:lang w:val="es-MX"/>
        </w:rPr>
        <w:t>Morelia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,</w:t>
      </w:r>
      <w:r>
        <w:rPr>
          <w:rFonts w:asciiTheme="minorHAnsi" w:hAnsiTheme="minorHAnsi" w:cstheme="minorHAnsi"/>
          <w:szCs w:val="22"/>
          <w:lang w:val="es-MX"/>
        </w:rPr>
        <w:t xml:space="preserve"> Michoacán a</w:t>
      </w:r>
      <w:r w:rsidR="000248AB" w:rsidRPr="004A6BFA">
        <w:rPr>
          <w:rFonts w:asciiTheme="minorHAnsi" w:hAnsiTheme="minorHAnsi" w:cstheme="minorHAnsi"/>
          <w:szCs w:val="22"/>
          <w:lang w:val="es-MX"/>
        </w:rPr>
        <w:t xml:space="preserve"> [</w:t>
      </w:r>
      <w:r>
        <w:rPr>
          <w:rFonts w:asciiTheme="minorHAnsi" w:hAnsiTheme="minorHAnsi" w:cstheme="minorHAnsi"/>
          <w:szCs w:val="22"/>
          <w:lang w:val="es-MX"/>
        </w:rPr>
        <w:t>29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 de [</w:t>
      </w:r>
      <w:r>
        <w:rPr>
          <w:rFonts w:asciiTheme="minorHAnsi" w:hAnsiTheme="minorHAnsi" w:cstheme="minorHAnsi"/>
          <w:szCs w:val="22"/>
          <w:lang w:val="es-MX"/>
        </w:rPr>
        <w:t>marzo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 de [</w:t>
      </w:r>
      <w:r>
        <w:rPr>
          <w:rFonts w:asciiTheme="minorHAnsi" w:hAnsiTheme="minorHAnsi" w:cstheme="minorHAnsi"/>
          <w:szCs w:val="22"/>
          <w:lang w:val="es-MX"/>
        </w:rPr>
        <w:t>2021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].</w:t>
      </w:r>
    </w:p>
    <w:bookmarkEnd w:id="0"/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0248AB" w:rsidRPr="004A6BFA" w:rsidRDefault="000248AB" w:rsidP="000248AB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4A6BFA">
        <w:rPr>
          <w:rFonts w:asciiTheme="minorHAnsi" w:hAnsiTheme="minorHAnsi" w:cstheme="minorHAnsi"/>
          <w:b/>
          <w:bCs/>
          <w:lang w:val="es-MX"/>
        </w:rPr>
        <w:t xml:space="preserve">[Nombre </w:t>
      </w:r>
      <w:r w:rsidR="000567E6">
        <w:rPr>
          <w:rFonts w:asciiTheme="minorHAnsi" w:hAnsiTheme="minorHAnsi" w:cstheme="minorHAnsi"/>
          <w:b/>
          <w:bCs/>
          <w:lang w:val="es-MX"/>
        </w:rPr>
        <w:t>de la Contraparte</w:t>
      </w:r>
      <w:r w:rsidRPr="004A6BFA">
        <w:rPr>
          <w:rFonts w:asciiTheme="minorHAnsi" w:hAnsiTheme="minorHAnsi" w:cstheme="minorHAnsi"/>
          <w:b/>
          <w:bCs/>
          <w:lang w:val="es-MX"/>
        </w:rPr>
        <w:t>]</w:t>
      </w:r>
    </w:p>
    <w:p w:rsidR="000248AB" w:rsidRPr="004A6BFA" w:rsidRDefault="000248AB" w:rsidP="000248AB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4A6BFA">
        <w:rPr>
          <w:rFonts w:asciiTheme="minorHAnsi" w:hAnsiTheme="minorHAnsi" w:cstheme="minorHAnsi"/>
          <w:b/>
          <w:bCs/>
          <w:lang w:val="es-MX"/>
        </w:rPr>
        <w:t>Presente</w:t>
      </w:r>
    </w:p>
    <w:p w:rsidR="000248AB" w:rsidRPr="004A6BFA" w:rsidRDefault="000248AB" w:rsidP="000248AB">
      <w:pPr>
        <w:pStyle w:val="Textoindependiente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4A6BFA">
        <w:rPr>
          <w:rFonts w:asciiTheme="minorHAnsi" w:hAnsiTheme="minorHAnsi" w:cstheme="minorHAnsi"/>
          <w:b/>
          <w:szCs w:val="22"/>
          <w:lang w:val="es-MX"/>
        </w:rPr>
        <w:t xml:space="preserve">Ref.: </w:t>
      </w:r>
      <w:r w:rsidR="000567E6">
        <w:rPr>
          <w:rFonts w:asciiTheme="minorHAnsi" w:hAnsiTheme="minorHAnsi" w:cstheme="minorHAnsi"/>
          <w:szCs w:val="22"/>
          <w:lang w:val="es-MX"/>
        </w:rPr>
        <w:t>Instrucción de Pago</w:t>
      </w:r>
      <w:r w:rsidRPr="004A6BFA">
        <w:rPr>
          <w:rFonts w:asciiTheme="minorHAnsi" w:hAnsiTheme="minorHAnsi" w:cstheme="minorHAnsi"/>
          <w:szCs w:val="22"/>
          <w:lang w:val="es-MX"/>
        </w:rPr>
        <w:t>.</w:t>
      </w:r>
    </w:p>
    <w:p w:rsidR="000248AB" w:rsidRPr="004A6BFA" w:rsidRDefault="000248AB" w:rsidP="000248AB">
      <w:pPr>
        <w:pStyle w:val="Textoindependiente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4A6BFA">
        <w:rPr>
          <w:rFonts w:asciiTheme="minorHAnsi" w:hAnsiTheme="minorHAnsi" w:cstheme="minorHAnsi"/>
          <w:b/>
          <w:bCs/>
          <w:szCs w:val="22"/>
          <w:lang w:val="es-MX"/>
        </w:rPr>
        <w:t>Atención: [</w:t>
      </w:r>
      <w:r w:rsidR="000567E6">
        <w:rPr>
          <w:rFonts w:asciiTheme="minorHAnsi" w:hAnsiTheme="minorHAnsi" w:cstheme="minorHAnsi"/>
          <w:b/>
          <w:bCs/>
          <w:szCs w:val="22"/>
          <w:lang w:val="es-MX"/>
        </w:rPr>
        <w:t>representante designado</w:t>
      </w:r>
      <w:r w:rsidRPr="004A6BFA">
        <w:rPr>
          <w:rFonts w:asciiTheme="minorHAnsi" w:hAnsiTheme="minorHAnsi" w:cstheme="minorHAnsi"/>
          <w:b/>
          <w:bCs/>
          <w:szCs w:val="22"/>
          <w:lang w:val="es-MX"/>
        </w:rPr>
        <w:t>]</w:t>
      </w:r>
      <w:bookmarkEnd w:id="1"/>
      <w:r w:rsidRPr="004A6BFA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0248AB" w:rsidRPr="000567E6" w:rsidRDefault="000567E6" w:rsidP="000567E6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>
        <w:rPr>
          <w:rFonts w:asciiTheme="minorHAnsi" w:hAnsiTheme="minorHAnsi" w:cstheme="minorHAnsi"/>
          <w:szCs w:val="22"/>
          <w:lang w:val="es-MX"/>
        </w:rPr>
        <w:t xml:space="preserve">Se hace </w:t>
      </w:r>
      <w:r w:rsidR="000248AB" w:rsidRPr="004A6BFA">
        <w:rPr>
          <w:rFonts w:asciiTheme="minorHAnsi" w:hAnsiTheme="minorHAnsi" w:cstheme="minorHAnsi"/>
          <w:szCs w:val="22"/>
          <w:lang w:val="es-MX"/>
        </w:rPr>
        <w:t xml:space="preserve">referencia </w:t>
      </w:r>
      <w:bookmarkEnd w:id="2"/>
      <w:r w:rsidR="00A800F5">
        <w:rPr>
          <w:rFonts w:asciiTheme="minorHAnsi" w:hAnsiTheme="minorHAnsi" w:cstheme="minorHAnsi"/>
          <w:szCs w:val="22"/>
          <w:lang w:val="es-MX"/>
        </w:rPr>
        <w:t xml:space="preserve">la </w:t>
      </w:r>
      <w:bookmarkStart w:id="4" w:name="_Hlk65169473"/>
      <w:r w:rsidR="00A800F5" w:rsidRPr="000567E6">
        <w:rPr>
          <w:rFonts w:asciiTheme="minorHAnsi" w:hAnsiTheme="minorHAnsi" w:cstheme="minorHAnsi"/>
          <w:szCs w:val="22"/>
          <w:lang w:val="es-MX"/>
        </w:rPr>
        <w:t>Licitación Pública SFA-LP-LI2021-02/2021</w:t>
      </w:r>
      <w:bookmarkEnd w:id="4"/>
      <w:r w:rsidR="00A800F5" w:rsidRPr="000567E6">
        <w:rPr>
          <w:rFonts w:asciiTheme="minorHAnsi" w:hAnsiTheme="minorHAnsi" w:cstheme="minorHAnsi"/>
          <w:szCs w:val="22"/>
          <w:lang w:val="es-MX"/>
        </w:rPr>
        <w:t xml:space="preserve"> (en segunda convocatoria a la </w:t>
      </w:r>
      <w:r w:rsidR="009A117F">
        <w:rPr>
          <w:rFonts w:asciiTheme="minorHAnsi" w:hAnsiTheme="minorHAnsi" w:cstheme="minorHAnsi"/>
          <w:szCs w:val="22"/>
          <w:lang w:val="es-MX"/>
        </w:rPr>
        <w:t>L</w:t>
      </w:r>
      <w:r w:rsidR="00A800F5" w:rsidRPr="000567E6">
        <w:rPr>
          <w:rFonts w:asciiTheme="minorHAnsi" w:hAnsiTheme="minorHAnsi" w:cstheme="minorHAnsi"/>
          <w:szCs w:val="22"/>
          <w:lang w:val="es-MX"/>
        </w:rPr>
        <w:t xml:space="preserve">icitación </w:t>
      </w:r>
      <w:r w:rsidR="009A117F">
        <w:rPr>
          <w:rFonts w:asciiTheme="minorHAnsi" w:hAnsiTheme="minorHAnsi" w:cstheme="minorHAnsi"/>
          <w:szCs w:val="22"/>
          <w:lang w:val="es-MX"/>
        </w:rPr>
        <w:t>P</w:t>
      </w:r>
      <w:r w:rsidR="00A800F5" w:rsidRPr="000567E6">
        <w:rPr>
          <w:rFonts w:asciiTheme="minorHAnsi" w:hAnsiTheme="minorHAnsi" w:cstheme="minorHAnsi"/>
          <w:szCs w:val="22"/>
          <w:lang w:val="es-MX"/>
        </w:rPr>
        <w:t>ública SFA-LP-LI2021-01/2021)</w:t>
      </w:r>
      <w:r w:rsidR="00A800F5">
        <w:rPr>
          <w:rFonts w:asciiTheme="minorHAnsi" w:hAnsiTheme="minorHAnsi" w:cstheme="minorHAnsi"/>
          <w:szCs w:val="22"/>
          <w:lang w:val="es-MX"/>
        </w:rPr>
        <w:t xml:space="preserve">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y a la Instrumento de Intercambio de Tasas documentada a través de la Confirmación número celebrada </w:t>
      </w:r>
      <w:r>
        <w:rPr>
          <w:rFonts w:asciiTheme="minorHAnsi" w:hAnsiTheme="minorHAnsi" w:cstheme="minorHAnsi"/>
          <w:szCs w:val="22"/>
          <w:lang w:val="es-MX"/>
        </w:rPr>
        <w:t>por el Estado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de Michoacán de Ocampo (el “</w:t>
      </w:r>
      <w:r w:rsidR="004C1754" w:rsidRPr="004C1754">
        <w:rPr>
          <w:rFonts w:asciiTheme="minorHAnsi" w:hAnsiTheme="minorHAnsi" w:cstheme="minorHAnsi"/>
          <w:i/>
          <w:iCs/>
          <w:szCs w:val="22"/>
          <w:u w:val="single"/>
          <w:lang w:val="es-MX"/>
        </w:rPr>
        <w:t>Estado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”), en calidad de contraparte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 y por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,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en calidad de contraparte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</w:t>
      </w:r>
      <w:r>
        <w:rPr>
          <w:rFonts w:asciiTheme="minorHAnsi" w:hAnsiTheme="minorHAnsi" w:cstheme="minorHAnsi"/>
          <w:szCs w:val="22"/>
          <w:lang w:val="es-MX"/>
        </w:rPr>
        <w:t xml:space="preserve">al amparo del contrato marco </w:t>
      </w:r>
      <w:r w:rsidRPr="000567E6">
        <w:rPr>
          <w:rFonts w:asciiTheme="minorHAnsi" w:hAnsiTheme="minorHAnsi" w:cstheme="minorHAnsi"/>
          <w:szCs w:val="22"/>
          <w:lang w:val="es-MX"/>
        </w:rPr>
        <w:t>el suplemento y el Anexo Swap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de fecha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="00A800F5">
        <w:rPr>
          <w:rFonts w:asciiTheme="minorHAnsi" w:hAnsiTheme="minorHAnsi" w:cstheme="minorHAnsi"/>
          <w:szCs w:val="22"/>
          <w:lang w:val="es-MX"/>
        </w:rPr>
        <w:t xml:space="preserve">, el cual se encuentra asociado al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contrato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apertura de crédito simple de fecha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 w:rsidRPr="004E6705">
        <w:rPr>
          <w:rFonts w:asciiTheme="minorHAnsi" w:eastAsia="Arial" w:hAnsiTheme="minorHAnsi" w:cs="Arial"/>
          <w:bCs/>
          <w:szCs w:val="22"/>
        </w:rPr>
        <w:t>, celebrado con Banobras hasta por la cantidad de $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4C1754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>(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4C1754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>M.N.)</w:t>
      </w:r>
      <w:r w:rsidR="000248AB" w:rsidRPr="000567E6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:rsidR="000248AB" w:rsidRPr="004A6BFA" w:rsidRDefault="000248AB" w:rsidP="000248AB">
      <w:pPr>
        <w:jc w:val="both"/>
        <w:rPr>
          <w:rFonts w:asciiTheme="minorHAnsi" w:hAnsiTheme="minorHAnsi"/>
          <w:szCs w:val="22"/>
          <w:lang w:val="es-MX"/>
        </w:rPr>
      </w:pPr>
    </w:p>
    <w:p w:rsidR="000248AB" w:rsidRPr="004A6BFA" w:rsidRDefault="000248AB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4A6BFA">
        <w:rPr>
          <w:rFonts w:asciiTheme="minorHAnsi" w:hAnsiTheme="minorHAnsi" w:cstheme="minorHAnsi"/>
          <w:szCs w:val="22"/>
          <w:lang w:val="es-MX"/>
        </w:rPr>
        <w:t xml:space="preserve">De conformidad con lo previsto en la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Convocatoria emitida por el Estado y en la Oferta presentada por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Pr="004A6BFA">
        <w:rPr>
          <w:rFonts w:asciiTheme="minorHAnsi" w:hAnsiTheme="minorHAnsi" w:cstheme="minorHAnsi"/>
          <w:szCs w:val="22"/>
          <w:lang w:val="es-MX"/>
        </w:rPr>
        <w:t xml:space="preserve">,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éste se obligó </w:t>
      </w:r>
      <w:r w:rsidR="00975ADD">
        <w:rPr>
          <w:rFonts w:asciiTheme="minorHAnsi" w:hAnsiTheme="minorHAnsi" w:cstheme="minorHAnsi"/>
          <w:szCs w:val="22"/>
          <w:lang w:val="es-MX"/>
        </w:rPr>
        <w:t xml:space="preserve">a 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realizar el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pago de una contraprestación en favor del Estado por un monto equivalente a los costos por la terminación anticipada </w:t>
      </w:r>
      <w:r w:rsidR="004C1754">
        <w:rPr>
          <w:rFonts w:asciiTheme="minorHAnsi" w:hAnsiTheme="minorHAnsi" w:cstheme="minorHAnsi"/>
          <w:szCs w:val="22"/>
          <w:lang w:val="es-MX"/>
        </w:rPr>
        <w:t>de Instrumento Derivado de Intercambio de Tasas de fecha 13 de agosto de 2019 celebrado entre el Estado y Banco del Bajío, S.A., Institución de Banca Múltiple.</w:t>
      </w:r>
    </w:p>
    <w:bookmarkEnd w:id="5"/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4C1754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>En atención a la Convocatoria a la Licitación, el 2</w:t>
      </w:r>
      <w:r w:rsidR="001D7ABB">
        <w:rPr>
          <w:rFonts w:asciiTheme="minorHAnsi" w:hAnsiTheme="minorHAnsi" w:cstheme="minorHAnsi"/>
          <w:szCs w:val="22"/>
          <w:lang w:val="es-MX"/>
        </w:rPr>
        <w:t>9</w:t>
      </w:r>
      <w:r>
        <w:rPr>
          <w:rFonts w:asciiTheme="minorHAnsi" w:hAnsiTheme="minorHAnsi" w:cstheme="minorHAnsi"/>
          <w:szCs w:val="22"/>
          <w:lang w:val="es-MX"/>
        </w:rPr>
        <w:t xml:space="preserve"> de marzo de 2021 se publicó en la Página Oficial de la Licitación que el monto de la contraprestación</w:t>
      </w:r>
      <w:r w:rsidR="00975ADD">
        <w:rPr>
          <w:rFonts w:asciiTheme="minorHAnsi" w:hAnsiTheme="minorHAnsi" w:cstheme="minorHAnsi"/>
          <w:szCs w:val="22"/>
          <w:lang w:val="es-MX"/>
        </w:rPr>
        <w:t>,</w:t>
      </w:r>
      <w:r>
        <w:rPr>
          <w:rFonts w:asciiTheme="minorHAnsi" w:hAnsiTheme="minorHAnsi" w:cstheme="minorHAnsi"/>
          <w:szCs w:val="22"/>
          <w:lang w:val="es-MX"/>
        </w:rPr>
        <w:t xml:space="preserve"> 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el cual </w:t>
      </w:r>
      <w:r w:rsidR="00975ADD">
        <w:rPr>
          <w:rFonts w:asciiTheme="minorHAnsi" w:hAnsiTheme="minorHAnsi" w:cstheme="minorHAnsi"/>
          <w:szCs w:val="22"/>
          <w:lang w:val="es-MX"/>
        </w:rPr>
        <w:t>asciende</w:t>
      </w:r>
      <w:r>
        <w:rPr>
          <w:rFonts w:asciiTheme="minorHAnsi" w:hAnsiTheme="minorHAnsi" w:cstheme="minorHAnsi"/>
          <w:szCs w:val="22"/>
          <w:lang w:val="es-MX"/>
        </w:rPr>
        <w:t xml:space="preserve"> a la cantidad de $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>.</w:t>
      </w:r>
    </w:p>
    <w:p w:rsidR="004C1754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:rsidR="000248AB" w:rsidRPr="004A6BFA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 xml:space="preserve">Por lo anterior, el Estado instruye a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 que, </w:t>
      </w:r>
      <w:r w:rsidR="001D7ABB">
        <w:rPr>
          <w:rFonts w:asciiTheme="minorHAnsi" w:hAnsiTheme="minorHAnsi" w:cstheme="minorHAnsi"/>
          <w:szCs w:val="22"/>
          <w:lang w:val="es-MX"/>
        </w:rPr>
        <w:t>en</w:t>
      </w:r>
      <w:r>
        <w:rPr>
          <w:rFonts w:asciiTheme="minorHAnsi" w:hAnsiTheme="minorHAnsi" w:cstheme="minorHAnsi"/>
          <w:szCs w:val="22"/>
          <w:lang w:val="es-MX"/>
        </w:rPr>
        <w:t xml:space="preserve"> su nombre y por su cuenta, abone los recursos correspondientes en fondos inmediatamente disponibles, a más tardar a las </w:t>
      </w:r>
      <w:r w:rsidR="001D7ABB">
        <w:rPr>
          <w:rFonts w:asciiTheme="minorHAnsi" w:hAnsiTheme="minorHAnsi" w:cstheme="minorHAnsi"/>
          <w:szCs w:val="22"/>
          <w:lang w:val="es-MX"/>
        </w:rPr>
        <w:t>11</w:t>
      </w:r>
      <w:r>
        <w:rPr>
          <w:rFonts w:asciiTheme="minorHAnsi" w:hAnsiTheme="minorHAnsi" w:cstheme="minorHAnsi"/>
          <w:szCs w:val="22"/>
          <w:lang w:val="es-MX"/>
        </w:rPr>
        <w:t>:00 horas (Horario del Centro)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 en la Fecha de Liquidación, esto es el </w:t>
      </w:r>
      <w:r w:rsidR="001D7ABB">
        <w:rPr>
          <w:rFonts w:asciiTheme="minorHAnsi" w:hAnsiTheme="minorHAnsi" w:cstheme="minorHAnsi"/>
          <w:szCs w:val="22"/>
          <w:lang w:val="es-MX"/>
        </w:rPr>
        <w:t>31 de marzo de 2021</w:t>
      </w:r>
      <w:r>
        <w:rPr>
          <w:rFonts w:asciiTheme="minorHAnsi" w:hAnsiTheme="minorHAnsi" w:cstheme="minorHAnsi"/>
          <w:szCs w:val="22"/>
          <w:lang w:val="es-MX"/>
        </w:rPr>
        <w:t xml:space="preserve">, en la siguiente cuenta: </w:t>
      </w:r>
    </w:p>
    <w:p w:rsidR="000248AB" w:rsidRPr="004A6BFA" w:rsidRDefault="000248AB" w:rsidP="000248AB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0248AB" w:rsidRPr="004A6BFA" w:rsidTr="00971DF2">
        <w:trPr>
          <w:trHeight w:val="244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A nombre de: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:rsidR="000248AB" w:rsidRPr="004A6BFA" w:rsidRDefault="000248AB" w:rsidP="000248AB">
      <w:pPr>
        <w:pStyle w:val="Textoindependiente"/>
        <w:rPr>
          <w:rFonts w:asciiTheme="minorHAnsi" w:hAnsiTheme="minorHAnsi"/>
          <w:szCs w:val="22"/>
          <w:lang w:val="es-MX"/>
        </w:rPr>
      </w:pPr>
    </w:p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  <w:r w:rsidRPr="00CB40FE">
        <w:rPr>
          <w:rFonts w:ascii="Calibri" w:hAnsi="Calibri" w:cs="Calibri"/>
          <w:szCs w:val="22"/>
          <w:lang w:val="es-MX"/>
        </w:rPr>
        <w:t xml:space="preserve">Mediante </w:t>
      </w:r>
      <w:r w:rsidRPr="004A6BFA">
        <w:rPr>
          <w:rFonts w:asciiTheme="minorHAnsi" w:hAnsiTheme="minorHAnsi" w:cstheme="minorHAnsi"/>
          <w:szCs w:val="22"/>
          <w:lang w:val="es-MX"/>
        </w:rPr>
        <w:t xml:space="preserve">esta instrucción, el Estado </w:t>
      </w:r>
      <w:r w:rsidR="001A36A7" w:rsidRPr="001A36A7">
        <w:rPr>
          <w:rFonts w:asciiTheme="minorHAnsi" w:hAnsiTheme="minorHAnsi" w:cstheme="minorHAnsi"/>
          <w:szCs w:val="22"/>
          <w:lang w:val="es-MX"/>
        </w:rPr>
        <w:t>acepta y reconoce que</w:t>
      </w:r>
      <w:r w:rsidR="001A36A7">
        <w:rPr>
          <w:rFonts w:asciiTheme="minorHAnsi" w:hAnsiTheme="minorHAnsi" w:cstheme="minorHAnsi"/>
          <w:szCs w:val="22"/>
          <w:lang w:val="es-MX"/>
        </w:rPr>
        <w:t>,</w:t>
      </w:r>
      <w:r w:rsidR="001A36A7" w:rsidRPr="001A36A7">
        <w:rPr>
          <w:rFonts w:asciiTheme="minorHAnsi" w:hAnsiTheme="minorHAnsi" w:cstheme="minorHAnsi"/>
          <w:szCs w:val="22"/>
          <w:lang w:val="es-MX"/>
        </w:rPr>
        <w:t xml:space="preserve"> una vez transferidos</w:t>
      </w:r>
      <w:r w:rsidR="001A36A7">
        <w:rPr>
          <w:rFonts w:asciiTheme="minorHAnsi" w:hAnsiTheme="minorHAnsi" w:cstheme="minorHAnsi"/>
          <w:szCs w:val="22"/>
          <w:lang w:val="es-MX"/>
        </w:rPr>
        <w:t xml:space="preserve"> los fondos por el monto y en los términos antes señalados</w:t>
      </w:r>
      <w:r w:rsidR="001A36A7" w:rsidRPr="001A36A7">
        <w:rPr>
          <w:rFonts w:asciiTheme="minorHAnsi" w:hAnsiTheme="minorHAnsi" w:cstheme="minorHAnsi"/>
          <w:szCs w:val="22"/>
          <w:lang w:val="es-MX"/>
        </w:rPr>
        <w:t xml:space="preserve">, dichos recursos habrán sido </w:t>
      </w:r>
      <w:r w:rsidR="001A36A7">
        <w:rPr>
          <w:rFonts w:asciiTheme="minorHAnsi" w:hAnsiTheme="minorHAnsi" w:cstheme="minorHAnsi"/>
          <w:szCs w:val="22"/>
          <w:lang w:val="es-MX"/>
        </w:rPr>
        <w:t xml:space="preserve">recibidos </w:t>
      </w:r>
      <w:r w:rsidR="001A36A7" w:rsidRPr="001A36A7">
        <w:rPr>
          <w:rFonts w:asciiTheme="minorHAnsi" w:hAnsiTheme="minorHAnsi" w:cstheme="minorHAnsi"/>
          <w:szCs w:val="22"/>
          <w:lang w:val="es-MX"/>
        </w:rPr>
        <w:t>a su entera satisfacción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 y se habrá dado cumplimiento a la obligación y requisito conforme a la licitación pública antes mencionada</w:t>
      </w:r>
      <w:r w:rsidRPr="004A6BFA">
        <w:rPr>
          <w:rFonts w:asciiTheme="minorHAnsi" w:hAnsiTheme="minorHAnsi" w:cstheme="minorHAnsi"/>
          <w:szCs w:val="22"/>
          <w:lang w:val="es-MX"/>
        </w:rPr>
        <w:t>.</w:t>
      </w:r>
    </w:p>
    <w:p w:rsidR="000248AB" w:rsidRDefault="000248AB">
      <w:pPr>
        <w:rPr>
          <w:lang w:val="es-MX"/>
        </w:rPr>
      </w:pPr>
    </w:p>
    <w:p w:rsidR="001A36A7" w:rsidRDefault="001A36A7">
      <w:pPr>
        <w:rPr>
          <w:lang w:val="es-MX"/>
        </w:rPr>
      </w:pP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___________________________________</w:t>
      </w: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Secretario de Finanzas y Administración</w:t>
      </w: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C. Carlos Maldonado Mendoza</w:t>
      </w:r>
    </w:p>
    <w:sectPr w:rsidR="001A36A7" w:rsidRPr="001A3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26BBC"/>
    <w:multiLevelType w:val="hybridMultilevel"/>
    <w:tmpl w:val="B3E4C7A2"/>
    <w:lvl w:ilvl="0" w:tplc="B540CA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27E348E" w:tentative="1">
      <w:start w:val="1"/>
      <w:numFmt w:val="lowerLetter"/>
      <w:lvlText w:val="%2."/>
      <w:lvlJc w:val="left"/>
      <w:pPr>
        <w:ind w:left="1440" w:hanging="360"/>
      </w:pPr>
    </w:lvl>
    <w:lvl w:ilvl="2" w:tplc="808AB384" w:tentative="1">
      <w:start w:val="1"/>
      <w:numFmt w:val="lowerRoman"/>
      <w:lvlText w:val="%3."/>
      <w:lvlJc w:val="right"/>
      <w:pPr>
        <w:ind w:left="2160" w:hanging="180"/>
      </w:pPr>
    </w:lvl>
    <w:lvl w:ilvl="3" w:tplc="78086A8E" w:tentative="1">
      <w:start w:val="1"/>
      <w:numFmt w:val="decimal"/>
      <w:lvlText w:val="%4."/>
      <w:lvlJc w:val="left"/>
      <w:pPr>
        <w:ind w:left="2880" w:hanging="360"/>
      </w:pPr>
    </w:lvl>
    <w:lvl w:ilvl="4" w:tplc="572CB1D0" w:tentative="1">
      <w:start w:val="1"/>
      <w:numFmt w:val="lowerLetter"/>
      <w:lvlText w:val="%5."/>
      <w:lvlJc w:val="left"/>
      <w:pPr>
        <w:ind w:left="3600" w:hanging="360"/>
      </w:pPr>
    </w:lvl>
    <w:lvl w:ilvl="5" w:tplc="1A8CAE20" w:tentative="1">
      <w:start w:val="1"/>
      <w:numFmt w:val="lowerRoman"/>
      <w:lvlText w:val="%6."/>
      <w:lvlJc w:val="right"/>
      <w:pPr>
        <w:ind w:left="4320" w:hanging="180"/>
      </w:pPr>
    </w:lvl>
    <w:lvl w:ilvl="6" w:tplc="81EE3058" w:tentative="1">
      <w:start w:val="1"/>
      <w:numFmt w:val="decimal"/>
      <w:lvlText w:val="%7."/>
      <w:lvlJc w:val="left"/>
      <w:pPr>
        <w:ind w:left="5040" w:hanging="360"/>
      </w:pPr>
    </w:lvl>
    <w:lvl w:ilvl="7" w:tplc="2E76EB9C" w:tentative="1">
      <w:start w:val="1"/>
      <w:numFmt w:val="lowerLetter"/>
      <w:lvlText w:val="%8."/>
      <w:lvlJc w:val="left"/>
      <w:pPr>
        <w:ind w:left="5760" w:hanging="360"/>
      </w:pPr>
    </w:lvl>
    <w:lvl w:ilvl="8" w:tplc="56A464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AB"/>
    <w:rsid w:val="000248AB"/>
    <w:rsid w:val="000567E6"/>
    <w:rsid w:val="001A36A7"/>
    <w:rsid w:val="001D7ABB"/>
    <w:rsid w:val="00421695"/>
    <w:rsid w:val="004C1754"/>
    <w:rsid w:val="0057779D"/>
    <w:rsid w:val="00697127"/>
    <w:rsid w:val="00725DA7"/>
    <w:rsid w:val="00975ADD"/>
    <w:rsid w:val="009A117F"/>
    <w:rsid w:val="00A800F5"/>
    <w:rsid w:val="00B0732B"/>
    <w:rsid w:val="00CC3C66"/>
    <w:rsid w:val="00E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1929-F763-4CE4-9882-1CED648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0248AB"/>
  </w:style>
  <w:style w:type="character" w:customStyle="1" w:styleId="TextocomentarioCar">
    <w:name w:val="Texto comentario Car"/>
    <w:basedOn w:val="Fuentedeprrafopredeter"/>
    <w:link w:val="Textocomentario"/>
    <w:uiPriority w:val="99"/>
    <w:rsid w:val="000248A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248AB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48AB"/>
    <w:rPr>
      <w:rFonts w:ascii="Tahoma" w:eastAsia="Times New Roman" w:hAnsi="Tahom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0248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248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styleId="Refdecomentario">
    <w:name w:val="annotation reference"/>
    <w:semiHidden/>
    <w:unhideWhenUsed/>
    <w:rsid w:val="000248AB"/>
    <w:rPr>
      <w:sz w:val="16"/>
      <w:szCs w:val="16"/>
    </w:rPr>
  </w:style>
  <w:style w:type="table" w:customStyle="1" w:styleId="TableNormal1">
    <w:name w:val="Table Normal1"/>
    <w:uiPriority w:val="2"/>
    <w:semiHidden/>
    <w:qFormat/>
    <w:rsid w:val="00024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8A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JOSUE ADRIAN</cp:lastModifiedBy>
  <cp:revision>2</cp:revision>
  <dcterms:created xsi:type="dcterms:W3CDTF">2021-03-25T19:08:00Z</dcterms:created>
  <dcterms:modified xsi:type="dcterms:W3CDTF">2021-03-25T19:08:00Z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106977365</vt:lpwstr>
  </property>
  <property fmtid="{D5CDD505-2E9C-101B-9397-08002B2CF9AE}" pid="3" name="NRT_DocVersion">
    <vt:lpwstr>1</vt:lpwstr>
  </property>
  <property fmtid="{D5CDD505-2E9C-101B-9397-08002B2CF9AE}" pid="4" name="NRT_DocName">
    <vt:lpwstr>Formato de Instrucción de Pago</vt:lpwstr>
  </property>
  <property fmtid="{D5CDD505-2E9C-101B-9397-08002B2CF9AE}" pid="5" name="NRT_AuthorDescription">
    <vt:lpwstr>Quiles Gutierrez, Eric Christian</vt:lpwstr>
  </property>
  <property fmtid="{D5CDD505-2E9C-101B-9397-08002B2CF9AE}" pid="6" name="NRT_Author">
    <vt:lpwstr>QUILEER</vt:lpwstr>
  </property>
  <property fmtid="{D5CDD505-2E9C-101B-9397-08002B2CF9AE}" pid="7" name="NRT_Operator">
    <vt:lpwstr>quileer</vt:lpwstr>
  </property>
  <property fmtid="{D5CDD505-2E9C-101B-9397-08002B2CF9AE}" pid="8" name="NRT_Database">
    <vt:lpwstr>AMERICAS</vt:lpwstr>
  </property>
  <property fmtid="{D5CDD505-2E9C-101B-9397-08002B2CF9AE}" pid="9" name="NRT_ELITE_CLIENT">
    <vt:lpwstr>6404042</vt:lpwstr>
  </property>
  <property fmtid="{D5CDD505-2E9C-101B-9397-08002B2CF9AE}" pid="10" name="NRT_ELITE_MATTER">
    <vt:lpwstr>0046</vt:lpwstr>
  </property>
  <property fmtid="{D5CDD505-2E9C-101B-9397-08002B2CF9AE}" pid="11" name="pDocRef">
    <vt:lpwstr>6404042-0046.QUILEER</vt:lpwstr>
  </property>
  <property fmtid="{D5CDD505-2E9C-101B-9397-08002B2CF9AE}" pid="12" name="pDocNumber">
    <vt:lpwstr>106977365_1 [AMERICAS]</vt:lpwstr>
  </property>
</Properties>
</file>