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1FD5" w14:textId="451370FE" w:rsidR="00A44498" w:rsidRPr="007230B2" w:rsidRDefault="00CC5A32" w:rsidP="00A44498">
      <w:pPr>
        <w:spacing w:line="240" w:lineRule="auto"/>
        <w:jc w:val="right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>M</w:t>
      </w:r>
      <w:r w:rsidR="00A44498">
        <w:rPr>
          <w:rFonts w:ascii="Calibri" w:hAnsi="Calibri"/>
          <w:spacing w:val="6"/>
          <w:sz w:val="22"/>
          <w:szCs w:val="20"/>
        </w:rPr>
        <w:t xml:space="preserve">orelia, Michoacán a </w:t>
      </w:r>
      <w:r w:rsidR="005C68D7">
        <w:rPr>
          <w:rFonts w:ascii="Calibri" w:hAnsi="Calibri"/>
          <w:spacing w:val="6"/>
          <w:sz w:val="22"/>
          <w:szCs w:val="20"/>
        </w:rPr>
        <w:t>[●]</w:t>
      </w:r>
      <w:r w:rsidR="00A44498">
        <w:rPr>
          <w:rFonts w:ascii="Calibri" w:hAnsi="Calibri"/>
          <w:spacing w:val="6"/>
          <w:sz w:val="22"/>
          <w:szCs w:val="20"/>
        </w:rPr>
        <w:t xml:space="preserve"> de </w:t>
      </w:r>
      <w:r w:rsidR="008564A6">
        <w:rPr>
          <w:rFonts w:ascii="Calibri" w:hAnsi="Calibri"/>
          <w:spacing w:val="6"/>
          <w:sz w:val="22"/>
          <w:szCs w:val="20"/>
        </w:rPr>
        <w:t xml:space="preserve">mayo </w:t>
      </w:r>
      <w:r w:rsidR="00A44498">
        <w:rPr>
          <w:rFonts w:ascii="Calibri" w:hAnsi="Calibri"/>
          <w:spacing w:val="6"/>
          <w:sz w:val="22"/>
          <w:szCs w:val="20"/>
        </w:rPr>
        <w:t>de 2021.</w:t>
      </w:r>
    </w:p>
    <w:p w14:paraId="5C66FE7A" w14:textId="4201A6F1" w:rsidR="00A44498" w:rsidRDefault="00A44498" w:rsidP="00A44498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C. Carlos Maldonado Mendoza</w:t>
      </w:r>
    </w:p>
    <w:p w14:paraId="763D6ED3" w14:textId="77777777" w:rsidR="00A44498" w:rsidRDefault="00A44498" w:rsidP="00A44498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Secretario de Finanzas y Administración</w:t>
      </w:r>
    </w:p>
    <w:p w14:paraId="2DD1930F" w14:textId="77777777" w:rsidR="00A44498" w:rsidRPr="007230B2" w:rsidRDefault="00A44498" w:rsidP="00A44498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Gobierno del Estado de Michoacán de Ocampo</w:t>
      </w:r>
    </w:p>
    <w:p w14:paraId="5C036A68" w14:textId="77777777" w:rsidR="00A44498" w:rsidRPr="007230B2" w:rsidRDefault="00A44498" w:rsidP="00A44498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0A160E52" w14:textId="77777777" w:rsidR="00A44498" w:rsidRPr="007230B2" w:rsidRDefault="00A44498" w:rsidP="00A44498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6E4DFF97" w14:textId="4007B2C6" w:rsidR="00585584" w:rsidRPr="009C4FD1" w:rsidRDefault="00585584" w:rsidP="009C4FD1">
      <w:pPr>
        <w:spacing w:line="240" w:lineRule="auto"/>
        <w:ind w:left="2977" w:hanging="709"/>
        <w:jc w:val="both"/>
        <w:rPr>
          <w:rFonts w:ascii="Calibri" w:hAnsi="Calibri"/>
          <w:spacing w:val="6"/>
          <w:sz w:val="22"/>
          <w:szCs w:val="20"/>
        </w:rPr>
      </w:pPr>
      <w:bookmarkStart w:id="0" w:name="_Hlk65169473"/>
      <w:r w:rsidRPr="007230B2">
        <w:rPr>
          <w:rFonts w:ascii="Calibri" w:hAnsi="Calibri"/>
          <w:b/>
          <w:bCs/>
          <w:spacing w:val="6"/>
          <w:sz w:val="22"/>
          <w:szCs w:val="20"/>
        </w:rPr>
        <w:t>Re</w:t>
      </w:r>
      <w:r w:rsidR="009C4FD1">
        <w:rPr>
          <w:rFonts w:ascii="Calibri" w:hAnsi="Calibri"/>
          <w:b/>
          <w:bCs/>
          <w:spacing w:val="6"/>
          <w:sz w:val="22"/>
          <w:szCs w:val="20"/>
        </w:rPr>
        <w:t>f</w:t>
      </w:r>
      <w:r w:rsidRPr="007230B2">
        <w:rPr>
          <w:rFonts w:ascii="Calibri" w:hAnsi="Calibri"/>
          <w:b/>
          <w:bCs/>
          <w:spacing w:val="6"/>
          <w:sz w:val="22"/>
          <w:szCs w:val="20"/>
        </w:rPr>
        <w:t>.</w:t>
      </w:r>
      <w:r w:rsidR="009C4FD1">
        <w:rPr>
          <w:rFonts w:ascii="Calibri" w:hAnsi="Calibri"/>
          <w:b/>
          <w:bCs/>
          <w:spacing w:val="6"/>
          <w:sz w:val="22"/>
          <w:szCs w:val="20"/>
        </w:rPr>
        <w:tab/>
      </w:r>
      <w:r w:rsidRPr="007230B2">
        <w:rPr>
          <w:rFonts w:ascii="Calibri" w:hAnsi="Calibri"/>
          <w:b/>
          <w:bCs/>
          <w:spacing w:val="6"/>
          <w:sz w:val="22"/>
          <w:szCs w:val="20"/>
        </w:rPr>
        <w:t>Licitación Pública No.</w:t>
      </w:r>
      <w:r w:rsidRPr="00D61F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SFA-LP-LI2021-0</w:t>
      </w:r>
      <w:r w:rsidR="008564A6">
        <w:rPr>
          <w:rFonts w:asciiTheme="minorHAnsi" w:hAnsiTheme="minorHAnsi" w:cs="Arial"/>
          <w:b/>
          <w:bCs/>
          <w:sz w:val="22"/>
          <w:szCs w:val="22"/>
        </w:rPr>
        <w:t>3</w:t>
      </w:r>
      <w:r>
        <w:rPr>
          <w:rFonts w:asciiTheme="minorHAnsi" w:hAnsiTheme="minorHAnsi" w:cs="Arial"/>
          <w:b/>
          <w:bCs/>
          <w:sz w:val="22"/>
          <w:szCs w:val="22"/>
        </w:rPr>
        <w:t>/2021</w:t>
      </w:r>
      <w:r w:rsidR="009C4FD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9C4FD1">
        <w:rPr>
          <w:rFonts w:asciiTheme="minorHAnsi" w:hAnsiTheme="minorHAnsi" w:cs="Arial"/>
          <w:sz w:val="22"/>
          <w:szCs w:val="22"/>
        </w:rPr>
        <w:t xml:space="preserve">(en segunda convocatoria a la </w:t>
      </w:r>
      <w:r w:rsidR="008564A6" w:rsidRPr="009C4FD1">
        <w:rPr>
          <w:rFonts w:asciiTheme="minorHAnsi" w:hAnsiTheme="minorHAnsi" w:cs="Arial"/>
          <w:sz w:val="22"/>
          <w:szCs w:val="22"/>
        </w:rPr>
        <w:t>L</w:t>
      </w:r>
      <w:r w:rsidRPr="009C4FD1">
        <w:rPr>
          <w:rFonts w:asciiTheme="minorHAnsi" w:hAnsiTheme="minorHAnsi" w:cs="Arial"/>
          <w:sz w:val="22"/>
          <w:szCs w:val="22"/>
        </w:rPr>
        <w:t xml:space="preserve">icitación </w:t>
      </w:r>
      <w:r w:rsidR="008564A6" w:rsidRPr="009C4FD1">
        <w:rPr>
          <w:rFonts w:asciiTheme="minorHAnsi" w:hAnsiTheme="minorHAnsi" w:cs="Arial"/>
          <w:sz w:val="22"/>
          <w:szCs w:val="22"/>
        </w:rPr>
        <w:t>P</w:t>
      </w:r>
      <w:r w:rsidRPr="009C4FD1">
        <w:rPr>
          <w:rFonts w:asciiTheme="minorHAnsi" w:hAnsiTheme="minorHAnsi" w:cs="Arial"/>
          <w:sz w:val="22"/>
          <w:szCs w:val="22"/>
        </w:rPr>
        <w:t>ública No. SFA-LP-LI2021-0</w:t>
      </w:r>
      <w:r w:rsidR="008564A6" w:rsidRPr="009C4FD1">
        <w:rPr>
          <w:rFonts w:asciiTheme="minorHAnsi" w:hAnsiTheme="minorHAnsi" w:cs="Arial"/>
          <w:sz w:val="22"/>
          <w:szCs w:val="22"/>
        </w:rPr>
        <w:t>2</w:t>
      </w:r>
      <w:r w:rsidRPr="009C4FD1">
        <w:rPr>
          <w:rFonts w:asciiTheme="minorHAnsi" w:hAnsiTheme="minorHAnsi" w:cs="Arial"/>
          <w:sz w:val="22"/>
          <w:szCs w:val="22"/>
        </w:rPr>
        <w:t>/2021)</w:t>
      </w:r>
      <w:r w:rsidR="009C4FD1" w:rsidRPr="009C4FD1">
        <w:rPr>
          <w:rFonts w:ascii="Calibri" w:hAnsi="Calibri"/>
          <w:spacing w:val="6"/>
          <w:sz w:val="22"/>
          <w:szCs w:val="20"/>
        </w:rPr>
        <w:t>.</w:t>
      </w:r>
    </w:p>
    <w:bookmarkEnd w:id="0"/>
    <w:p w14:paraId="1BF613FF" w14:textId="77777777" w:rsidR="009C4FD1" w:rsidRDefault="009C4FD1" w:rsidP="00A44498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</w:p>
    <w:p w14:paraId="506B11D6" w14:textId="020A1FFB" w:rsidR="00A44498" w:rsidRPr="007230B2" w:rsidRDefault="009C4FD1" w:rsidP="009C4FD1">
      <w:pPr>
        <w:spacing w:line="240" w:lineRule="auto"/>
        <w:jc w:val="center"/>
        <w:rPr>
          <w:rFonts w:ascii="Calibri" w:hAnsi="Calibri"/>
          <w:b/>
          <w:bCs/>
          <w:spacing w:val="6"/>
          <w:sz w:val="22"/>
          <w:szCs w:val="20"/>
        </w:rPr>
      </w:pPr>
      <w:r>
        <w:rPr>
          <w:rFonts w:ascii="Calibri" w:hAnsi="Calibri"/>
          <w:b/>
          <w:bCs/>
          <w:spacing w:val="6"/>
          <w:sz w:val="22"/>
          <w:szCs w:val="20"/>
        </w:rPr>
        <w:t xml:space="preserve">Oferta de Instrumento Derivado asociado al </w:t>
      </w:r>
      <w:r w:rsidR="00A44498">
        <w:rPr>
          <w:rFonts w:ascii="Calibri" w:hAnsi="Calibri"/>
          <w:b/>
          <w:bCs/>
          <w:spacing w:val="6"/>
          <w:sz w:val="22"/>
          <w:szCs w:val="20"/>
        </w:rPr>
        <w:t xml:space="preserve">Financiamiento Banobras </w:t>
      </w:r>
      <w:r w:rsidR="00DA5A18">
        <w:rPr>
          <w:rFonts w:ascii="Calibri" w:hAnsi="Calibri"/>
          <w:b/>
          <w:bCs/>
          <w:spacing w:val="6"/>
          <w:sz w:val="22"/>
          <w:szCs w:val="20"/>
        </w:rPr>
        <w:t>3</w:t>
      </w:r>
    </w:p>
    <w:p w14:paraId="3698295E" w14:textId="77777777" w:rsidR="00A44498" w:rsidRPr="007230B2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0677C0D6" w14:textId="11752A06" w:rsidR="00A44498" w:rsidRPr="00D61F1F" w:rsidRDefault="00A44498" w:rsidP="00A44498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 w:rsidRPr="008C1BAE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>”),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escritura pública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="008564A6">
        <w:rPr>
          <w:rFonts w:ascii="Calibri" w:hAnsi="Calibri"/>
          <w:spacing w:val="6"/>
          <w:sz w:val="22"/>
          <w:szCs w:val="20"/>
        </w:rPr>
        <w:t xml:space="preserve">previamente </w:t>
      </w:r>
      <w:r>
        <w:rPr>
          <w:rFonts w:ascii="Calibri" w:hAnsi="Calibri"/>
          <w:spacing w:val="6"/>
          <w:sz w:val="22"/>
          <w:szCs w:val="20"/>
        </w:rPr>
        <w:t>enviada a la Secretaría de Finanzas y Administración (la “</w:t>
      </w:r>
      <w:r w:rsidRPr="00D61F1F">
        <w:rPr>
          <w:rFonts w:ascii="Calibri" w:hAnsi="Calibri"/>
          <w:i/>
          <w:iCs/>
          <w:spacing w:val="6"/>
          <w:sz w:val="22"/>
          <w:szCs w:val="20"/>
          <w:u w:val="single"/>
        </w:rPr>
        <w:t>Secretaría</w:t>
      </w:r>
      <w:r>
        <w:rPr>
          <w:rFonts w:ascii="Calibri" w:hAnsi="Calibri"/>
          <w:spacing w:val="6"/>
          <w:sz w:val="22"/>
          <w:szCs w:val="20"/>
        </w:rPr>
        <w:t>”)</w:t>
      </w:r>
      <w:r w:rsidRPr="007230B2">
        <w:rPr>
          <w:rFonts w:ascii="Calibri" w:hAnsi="Calibri"/>
          <w:spacing w:val="6"/>
          <w:sz w:val="22"/>
          <w:szCs w:val="20"/>
        </w:rPr>
        <w:t xml:space="preserve">, 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>Oferta</w:t>
      </w:r>
      <w:r>
        <w:rPr>
          <w:rFonts w:ascii="Calibri" w:hAnsi="Calibri"/>
          <w:spacing w:val="6"/>
          <w:sz w:val="22"/>
          <w:szCs w:val="20"/>
        </w:rPr>
        <w:t>,</w:t>
      </w:r>
      <w:r w:rsidRPr="00D61F1F">
        <w:rPr>
          <w:rFonts w:ascii="Calibri" w:hAnsi="Calibri"/>
          <w:spacing w:val="6"/>
          <w:sz w:val="22"/>
          <w:szCs w:val="20"/>
        </w:rPr>
        <w:t xml:space="preserve"> </w:t>
      </w:r>
      <w:r>
        <w:rPr>
          <w:rFonts w:ascii="Calibri" w:hAnsi="Calibri"/>
          <w:spacing w:val="6"/>
          <w:sz w:val="22"/>
          <w:szCs w:val="20"/>
        </w:rPr>
        <w:t xml:space="preserve">en el marco de la </w:t>
      </w:r>
      <w:r w:rsidRPr="00D61F1F">
        <w:rPr>
          <w:rFonts w:ascii="Calibri" w:hAnsi="Calibri"/>
          <w:spacing w:val="6"/>
          <w:sz w:val="22"/>
          <w:szCs w:val="20"/>
        </w:rPr>
        <w:t>Licitación Pública No. SFA-LP-LI2021-0</w:t>
      </w:r>
      <w:r w:rsidR="008564A6">
        <w:rPr>
          <w:rFonts w:ascii="Calibri" w:hAnsi="Calibri"/>
          <w:spacing w:val="6"/>
          <w:sz w:val="22"/>
          <w:szCs w:val="20"/>
        </w:rPr>
        <w:t>3</w:t>
      </w:r>
      <w:r w:rsidRPr="00D61F1F">
        <w:rPr>
          <w:rFonts w:ascii="Calibri" w:hAnsi="Calibri"/>
          <w:spacing w:val="6"/>
          <w:sz w:val="22"/>
          <w:szCs w:val="20"/>
        </w:rPr>
        <w:t>/2021</w:t>
      </w:r>
      <w:r w:rsidR="00585584">
        <w:rPr>
          <w:rFonts w:ascii="Calibri" w:hAnsi="Calibri"/>
          <w:spacing w:val="6"/>
          <w:sz w:val="22"/>
          <w:szCs w:val="20"/>
        </w:rPr>
        <w:t xml:space="preserve"> (en segunda convocatoria a la </w:t>
      </w:r>
      <w:r w:rsidR="00E547FD">
        <w:rPr>
          <w:rFonts w:ascii="Calibri" w:hAnsi="Calibri"/>
          <w:spacing w:val="6"/>
          <w:sz w:val="22"/>
          <w:szCs w:val="20"/>
        </w:rPr>
        <w:t>L</w:t>
      </w:r>
      <w:r w:rsidR="00585584">
        <w:rPr>
          <w:rFonts w:ascii="Calibri" w:hAnsi="Calibri"/>
          <w:spacing w:val="6"/>
          <w:sz w:val="22"/>
          <w:szCs w:val="20"/>
        </w:rPr>
        <w:t xml:space="preserve">icitación </w:t>
      </w:r>
      <w:r w:rsidR="00E547FD">
        <w:rPr>
          <w:rFonts w:ascii="Calibri" w:hAnsi="Calibri"/>
          <w:spacing w:val="6"/>
          <w:sz w:val="22"/>
          <w:szCs w:val="20"/>
        </w:rPr>
        <w:t>P</w:t>
      </w:r>
      <w:r w:rsidR="00585584">
        <w:rPr>
          <w:rFonts w:ascii="Calibri" w:hAnsi="Calibri"/>
          <w:spacing w:val="6"/>
          <w:sz w:val="22"/>
          <w:szCs w:val="20"/>
        </w:rPr>
        <w:t xml:space="preserve">ública </w:t>
      </w:r>
      <w:r w:rsidR="00585584" w:rsidRPr="00D61F1F">
        <w:rPr>
          <w:rFonts w:ascii="Calibri" w:hAnsi="Calibri"/>
          <w:spacing w:val="6"/>
          <w:sz w:val="22"/>
          <w:szCs w:val="20"/>
        </w:rPr>
        <w:t>No. SFA-LP-LI2021-0</w:t>
      </w:r>
      <w:r w:rsidR="008564A6">
        <w:rPr>
          <w:rFonts w:ascii="Calibri" w:hAnsi="Calibri"/>
          <w:spacing w:val="6"/>
          <w:sz w:val="22"/>
          <w:szCs w:val="20"/>
        </w:rPr>
        <w:t>2</w:t>
      </w:r>
      <w:r w:rsidR="00585584" w:rsidRPr="00D61F1F">
        <w:rPr>
          <w:rFonts w:ascii="Calibri" w:hAnsi="Calibri"/>
          <w:spacing w:val="6"/>
          <w:sz w:val="22"/>
          <w:szCs w:val="20"/>
        </w:rPr>
        <w:t>/2021</w:t>
      </w:r>
      <w:r w:rsidR="00585584">
        <w:rPr>
          <w:rFonts w:ascii="Calibri" w:hAnsi="Calibri"/>
          <w:spacing w:val="6"/>
          <w:sz w:val="22"/>
          <w:szCs w:val="20"/>
        </w:rPr>
        <w:t xml:space="preserve">) </w:t>
      </w:r>
      <w:r>
        <w:rPr>
          <w:rFonts w:ascii="Calibri" w:hAnsi="Calibri"/>
          <w:spacing w:val="6"/>
          <w:sz w:val="22"/>
          <w:szCs w:val="20"/>
        </w:rPr>
        <w:t xml:space="preserve">convocada el </w:t>
      </w:r>
      <w:r w:rsidR="008564A6">
        <w:rPr>
          <w:rFonts w:ascii="Calibri" w:hAnsi="Calibri"/>
          <w:spacing w:val="6"/>
          <w:sz w:val="22"/>
          <w:szCs w:val="20"/>
        </w:rPr>
        <w:t xml:space="preserve">27 de abril </w:t>
      </w:r>
      <w:r>
        <w:rPr>
          <w:rFonts w:ascii="Calibri" w:hAnsi="Calibri"/>
          <w:spacing w:val="6"/>
          <w:sz w:val="22"/>
          <w:szCs w:val="20"/>
        </w:rPr>
        <w:t>de 2021 por la Secretaría (la “</w:t>
      </w:r>
      <w:r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para </w:t>
      </w:r>
      <w:r w:rsidR="008564A6">
        <w:rPr>
          <w:rFonts w:ascii="Calibri" w:hAnsi="Calibri"/>
          <w:spacing w:val="6"/>
          <w:sz w:val="22"/>
          <w:szCs w:val="20"/>
        </w:rPr>
        <w:t>la contratación d</w:t>
      </w:r>
      <w:r w:rsidRPr="007230B2">
        <w:rPr>
          <w:rFonts w:ascii="Calibri" w:hAnsi="Calibri"/>
          <w:spacing w:val="6"/>
          <w:sz w:val="22"/>
          <w:szCs w:val="20"/>
        </w:rPr>
        <w:t xml:space="preserve">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</w:t>
      </w:r>
      <w:r w:rsidR="008564A6">
        <w:rPr>
          <w:rFonts w:ascii="Calibri" w:hAnsi="Calibri"/>
          <w:spacing w:val="6"/>
          <w:sz w:val="22"/>
          <w:szCs w:val="20"/>
        </w:rPr>
        <w:t xml:space="preserve">tasa </w:t>
      </w:r>
      <w:r w:rsidRPr="007230B2">
        <w:rPr>
          <w:rFonts w:ascii="Calibri" w:hAnsi="Calibri"/>
          <w:spacing w:val="6"/>
          <w:sz w:val="22"/>
          <w:szCs w:val="20"/>
        </w:rPr>
        <w:t xml:space="preserve">fija del tipo swap, con la finalidad de darle cobertura al Financiamiento </w:t>
      </w:r>
      <w:r>
        <w:rPr>
          <w:rFonts w:ascii="Calibri" w:hAnsi="Calibri"/>
          <w:spacing w:val="6"/>
          <w:sz w:val="22"/>
          <w:szCs w:val="20"/>
        </w:rPr>
        <w:t xml:space="preserve">Banobras 3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3B2D825F" w14:textId="77777777" w:rsidR="00A44498" w:rsidRPr="007230B2" w:rsidRDefault="00A44498" w:rsidP="00A44498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5BEF4BEE" w14:textId="77777777" w:rsidR="00A44498" w:rsidRDefault="00A44498" w:rsidP="00A44498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0640C600" w14:textId="77777777" w:rsidR="00A44498" w:rsidRDefault="00A44498" w:rsidP="00A44498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DF8ADFC" w14:textId="278D7165" w:rsidR="00A44498" w:rsidRPr="007230B2" w:rsidRDefault="00A44498" w:rsidP="00A44498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</w:t>
      </w:r>
      <w:r w:rsidR="00B96F6E">
        <w:rPr>
          <w:rFonts w:ascii="Calibri" w:hAnsi="Calibri"/>
          <w:spacing w:val="6"/>
          <w:sz w:val="22"/>
          <w:szCs w:val="20"/>
        </w:rPr>
        <w:t>s</w:t>
      </w:r>
      <w:r w:rsidRPr="007230B2">
        <w:rPr>
          <w:rFonts w:ascii="Calibri" w:hAnsi="Calibri"/>
          <w:spacing w:val="6"/>
          <w:sz w:val="22"/>
          <w:szCs w:val="20"/>
        </w:rPr>
        <w:t xml:space="preserve"> en la Convocatoria, bajo los siguientes términos y condiciones:</w:t>
      </w:r>
    </w:p>
    <w:p w14:paraId="4837A165" w14:textId="77777777" w:rsidR="00A44498" w:rsidRPr="007230B2" w:rsidRDefault="00A44498" w:rsidP="00A44498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19377B7B" w14:textId="77777777" w:rsidR="00A44498" w:rsidRPr="007230B2" w:rsidRDefault="00A44498" w:rsidP="00A44498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Ofertar:</w:t>
      </w:r>
    </w:p>
    <w:p w14:paraId="0088E4B8" w14:textId="77777777" w:rsidR="00A44498" w:rsidRPr="007230B2" w:rsidRDefault="00A44498" w:rsidP="00A44498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EBB21D1" w14:textId="77777777" w:rsidR="00A44498" w:rsidRPr="007230B2" w:rsidRDefault="00A44498" w:rsidP="00A44498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C0D0088" w14:textId="77777777" w:rsidR="00A44498" w:rsidRPr="007230B2" w:rsidRDefault="00A44498" w:rsidP="00A44498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9DA29D2" w14:textId="77777777" w:rsidR="00A44498" w:rsidRPr="007230B2" w:rsidRDefault="00A44498" w:rsidP="00A44498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71835FA0" w14:textId="77777777" w:rsidR="00A44498" w:rsidRPr="007230B2" w:rsidRDefault="00A44498" w:rsidP="00A44498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A44498" w:rsidRPr="007230B2" w14:paraId="613326A1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8B9" w14:textId="77777777" w:rsidR="00A44498" w:rsidRPr="007230B2" w:rsidRDefault="00A44498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54C0" w14:textId="77777777" w:rsidR="00A44498" w:rsidRPr="000B7C52" w:rsidRDefault="00A44498" w:rsidP="00A316B3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0C7E37E6" w14:textId="77777777" w:rsidR="00A44498" w:rsidRPr="000B7C52" w:rsidRDefault="00A44498" w:rsidP="00A316B3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A44498" w:rsidRPr="007230B2" w14:paraId="11B899F6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D18C" w14:textId="77777777" w:rsidR="00A44498" w:rsidRPr="008C1BAE" w:rsidRDefault="00A44498" w:rsidP="00A316B3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  <w:r w:rsidRPr="008C1BAE"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  <w:t>Financiamiento al que está asociado:</w:t>
            </w:r>
          </w:p>
          <w:p w14:paraId="643CA047" w14:textId="77777777" w:rsidR="00A44498" w:rsidRPr="008C1BAE" w:rsidRDefault="00A44498" w:rsidP="00A316B3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47C" w14:textId="65B57F78" w:rsidR="00A44498" w:rsidRPr="00A44498" w:rsidRDefault="00A44498" w:rsidP="00A444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449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Contrato de apertura de crédito simple de fecha 25 de mayo de 2018, celebrado con Banobras hasta por la cantidad de $2,100´000,000.00 (dos mil cien millones de pesos 00/100 M.N.) y su primer convenio modificatorio de fecha 3 de diciembre de 2019 (el “</w:t>
            </w:r>
            <w:r w:rsidRPr="00A44498">
              <w:rPr>
                <w:rFonts w:asciiTheme="minorHAnsi" w:eastAsia="Arial" w:hAnsiTheme="minorHAnsi" w:cstheme="minorHAnsi"/>
                <w:bCs/>
                <w:i/>
                <w:sz w:val="22"/>
                <w:szCs w:val="22"/>
                <w:u w:val="single"/>
              </w:rPr>
              <w:t>Financiamiento Banobras 3</w:t>
            </w:r>
            <w:r w:rsidRPr="00A4449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”).</w:t>
            </w:r>
          </w:p>
          <w:p w14:paraId="496A652F" w14:textId="77777777" w:rsidR="00A44498" w:rsidRPr="008C1BAE" w:rsidRDefault="00A44498" w:rsidP="00A44498">
            <w:pPr>
              <w:jc w:val="both"/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</w:pPr>
          </w:p>
        </w:tc>
      </w:tr>
      <w:tr w:rsidR="00A44498" w:rsidRPr="007230B2" w14:paraId="64882688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CB1" w14:textId="77777777" w:rsidR="00A44498" w:rsidRPr="007230B2" w:rsidRDefault="00A44498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6CA6" w14:textId="78AC668D" w:rsidR="00DA5A18" w:rsidRDefault="008564A6" w:rsidP="00DA5A18">
            <w:pPr>
              <w:jc w:val="both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$1,987,856,246.22 (un mil novecientos ochenta y siete millones ochocientos cincuenta y seis mil doscientos cuarenta y seis pesos 22/100 M.N.)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  <w:r w:rsidR="00585584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1DDDE432" w14:textId="119B185D" w:rsidR="00585584" w:rsidRPr="00D75CBA" w:rsidRDefault="00585584" w:rsidP="00DA5A1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A44498" w:rsidRPr="007230B2" w14:paraId="744259C2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1D7A" w14:textId="77777777" w:rsidR="00A44498" w:rsidRPr="007230B2" w:rsidRDefault="00A44498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34E6A4A4" w14:textId="77777777" w:rsidR="00A44498" w:rsidRPr="007230B2" w:rsidRDefault="00A44498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00D2" w14:textId="445E4C76" w:rsidR="00A44498" w:rsidRPr="00D75CBA" w:rsidRDefault="008564A6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>H</w:t>
            </w:r>
            <w:r w:rsidRPr="00B1163E"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>asta</w:t>
            </w:r>
            <w:r>
              <w:rPr>
                <w:rFonts w:asciiTheme="minorHAnsi" w:eastAsia="Arial" w:hAnsiTheme="minorHAnsi" w:cs="Arial"/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E8715A"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>1,0</w:t>
            </w:r>
            <w:r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>9</w:t>
            </w:r>
            <w:r w:rsidR="004247F5"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>2</w:t>
            </w:r>
            <w:r w:rsidRPr="00E8715A"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 xml:space="preserve"> (mil </w:t>
            </w:r>
            <w:r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 xml:space="preserve">noventa y </w:t>
            </w:r>
            <w:r w:rsidR="004247F5"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>dos</w:t>
            </w:r>
            <w:r w:rsidRPr="00E8715A"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 xml:space="preserve">) días, contados a partir de la Fecha de Inicio de la </w:t>
            </w:r>
            <w:r w:rsidRPr="00E8715A">
              <w:rPr>
                <w:rFonts w:asciiTheme="minorHAnsi" w:eastAsia="Arial" w:hAnsiTheme="minorHAnsi"/>
                <w:spacing w:val="6"/>
                <w:sz w:val="22"/>
                <w:szCs w:val="22"/>
              </w:rPr>
              <w:t>cobertura, sin rebas</w:t>
            </w:r>
            <w:r>
              <w:rPr>
                <w:rFonts w:asciiTheme="minorHAnsi" w:eastAsia="Arial" w:hAnsiTheme="minorHAnsi"/>
                <w:spacing w:val="6"/>
                <w:sz w:val="22"/>
                <w:szCs w:val="22"/>
              </w:rPr>
              <w:t>ar el 30 de abril de 2024 (incluyéndolo)</w:t>
            </w:r>
            <w:r w:rsidR="00A4449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31F73894" w14:textId="77777777" w:rsidR="00A44498" w:rsidRPr="00D75CBA" w:rsidRDefault="00A44498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8564A6" w:rsidRPr="007230B2" w14:paraId="6415410F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2050" w14:textId="21366B14" w:rsidR="008564A6" w:rsidRPr="007230B2" w:rsidRDefault="008564A6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</w:t>
            </w:r>
            <w:r w:rsidR="00545B30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contratación</w:t>
            </w: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5915" w14:textId="61991D9E" w:rsidR="008564A6" w:rsidRDefault="008564A6" w:rsidP="00A316B3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pacing w:val="6"/>
                <w:sz w:val="22"/>
                <w:szCs w:val="18"/>
              </w:rPr>
              <w:t xml:space="preserve">3 de mayo </w:t>
            </w:r>
            <w:r w:rsidRPr="00EA39F3">
              <w:rPr>
                <w:rFonts w:ascii="Calibri" w:eastAsia="Arial" w:hAnsi="Calibri" w:cs="Calibri"/>
                <w:bCs/>
                <w:spacing w:val="6"/>
                <w:sz w:val="22"/>
                <w:szCs w:val="18"/>
              </w:rPr>
              <w:t>de 2021</w:t>
            </w:r>
            <w:r>
              <w:rPr>
                <w:rFonts w:ascii="Calibri" w:eastAsia="Arial" w:hAnsi="Calibri" w:cs="Calibri"/>
                <w:bCs/>
                <w:spacing w:val="6"/>
                <w:sz w:val="22"/>
                <w:szCs w:val="18"/>
              </w:rPr>
              <w:t>.</w:t>
            </w:r>
          </w:p>
        </w:tc>
      </w:tr>
      <w:tr w:rsidR="00A44498" w:rsidRPr="007230B2" w14:paraId="0435E8CD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5912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60B7C91A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05AAC1D1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1A77" w14:textId="2E933D08" w:rsidR="00A44498" w:rsidRPr="00D75CBA" w:rsidRDefault="008564A6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5 de mayo de 2021 </w:t>
            </w:r>
            <w:r w:rsidR="00A44498">
              <w:rPr>
                <w:rFonts w:asciiTheme="minorHAnsi" w:eastAsia="Arial" w:hAnsiTheme="minorHAnsi" w:cs="Arial"/>
                <w:bCs/>
                <w:sz w:val="22"/>
                <w:szCs w:val="22"/>
              </w:rPr>
              <w:t>(incluyéndolo)</w:t>
            </w:r>
            <w:r w:rsidR="005C68D7">
              <w:rPr>
                <w:rFonts w:asciiTheme="minorHAnsi" w:eastAsia="Arial" w:hAnsiTheme="minorHAnsi" w:cs="Arial"/>
                <w:bCs/>
                <w:sz w:val="22"/>
                <w:szCs w:val="22"/>
              </w:rPr>
              <w:t>.</w:t>
            </w:r>
          </w:p>
        </w:tc>
      </w:tr>
      <w:tr w:rsidR="00A44498" w:rsidRPr="007230B2" w14:paraId="5DE2F564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257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209C411D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C500" w14:textId="3E5466D0" w:rsidR="00A44498" w:rsidRPr="00D75CBA" w:rsidRDefault="008564A6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30 de abril </w:t>
            </w:r>
            <w:r w:rsidR="005C68D7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de 2024 </w:t>
            </w:r>
            <w:r w:rsidR="00A44498"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  <w:p w14:paraId="71E44975" w14:textId="77777777" w:rsidR="00A44498" w:rsidRPr="00D75CBA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10F8057D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E481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29070746" w14:textId="77777777" w:rsidR="00A44498" w:rsidRPr="007230B2" w:rsidRDefault="00A44498" w:rsidP="00A316B3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DD2D" w14:textId="68BE404C" w:rsidR="00A44498" w:rsidRPr="007230B2" w:rsidRDefault="00A44498" w:rsidP="00A316B3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Banobras 3)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0867CB89" w14:textId="77777777" w:rsidR="00A44498" w:rsidRPr="007230B2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7215267A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412A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6F0" w14:textId="1C0B926F" w:rsidR="00A44498" w:rsidRDefault="005C68D7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</w:t>
            </w:r>
            <w:r w:rsidR="00A4449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n cada Fecha de Pago del Financiamiento Banobras 3 (según dicho término se define en el contrato de crédito), en el entendido que en el caso que los diferenciales sean a favor del Estado, la contraparte deberá abonar los recursos correspondientes en la cuenta del Fideicomiso F/4522 que para tales efectos le hubiere notificado el Estado, para que dichos recursos sean destinados al pago del Financiamiento Banobras 3 en términos del Fideicomiso F/4522.</w:t>
            </w:r>
          </w:p>
          <w:p w14:paraId="0B2A5540" w14:textId="77777777" w:rsidR="00A44498" w:rsidRPr="008E71D5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3C79F3B8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194C" w14:textId="77777777" w:rsidR="00A44498" w:rsidRPr="007230B2" w:rsidRDefault="00A44498" w:rsidP="00A316B3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F92" w14:textId="77777777" w:rsidR="00A44498" w:rsidRPr="007230B2" w:rsidRDefault="00A44498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76307809" w14:textId="77777777" w:rsidR="00A44498" w:rsidRPr="007230B2" w:rsidRDefault="00A44498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43700C96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BCD3" w14:textId="77777777" w:rsidR="00A44498" w:rsidRPr="007230B2" w:rsidRDefault="00A44498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4B63C278" w14:textId="77777777" w:rsidR="00A44498" w:rsidRPr="007230B2" w:rsidRDefault="00A44498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AF0" w14:textId="77777777" w:rsidR="00A44498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1DCFAEC2" w14:textId="77777777" w:rsidR="00A44498" w:rsidRPr="007230B2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3C9FB49A" w14:textId="77777777" w:rsidR="00A44498" w:rsidRPr="007230B2" w:rsidRDefault="00A44498" w:rsidP="00A44498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5E0572E" w14:textId="77777777" w:rsidR="00A44498" w:rsidRPr="007230B2" w:rsidRDefault="00A44498" w:rsidP="00A44498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1A7D5462" w14:textId="77777777" w:rsidR="00A44498" w:rsidRPr="007230B2" w:rsidRDefault="00A44498" w:rsidP="00A44498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A44498" w:rsidRPr="007230B2" w14:paraId="1678195A" w14:textId="77777777" w:rsidTr="00A316B3">
        <w:tc>
          <w:tcPr>
            <w:tcW w:w="2689" w:type="dxa"/>
          </w:tcPr>
          <w:p w14:paraId="551AF0D1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05956B21" w14:textId="77777777" w:rsidR="00A44498" w:rsidRDefault="00A44498" w:rsidP="00A316B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503B855D" w14:textId="77777777" w:rsidR="00A44498" w:rsidRPr="007230B2" w:rsidRDefault="00A44498" w:rsidP="00A316B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A44498" w:rsidRPr="007230B2" w14:paraId="55216D47" w14:textId="77777777" w:rsidTr="00A316B3">
        <w:tc>
          <w:tcPr>
            <w:tcW w:w="2689" w:type="dxa"/>
          </w:tcPr>
          <w:p w14:paraId="18716000" w14:textId="77777777" w:rsidR="00A44498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507C8C5B" w14:textId="42B131C3" w:rsidR="00A44498" w:rsidRDefault="00A44498" w:rsidP="00A316B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 w:rsidRPr="00A4449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25 de mayo de 2018</w:t>
            </w:r>
          </w:p>
        </w:tc>
      </w:tr>
      <w:tr w:rsidR="00A44498" w:rsidRPr="007230B2" w14:paraId="35FA20B6" w14:textId="77777777" w:rsidTr="00A316B3">
        <w:tc>
          <w:tcPr>
            <w:tcW w:w="2689" w:type="dxa"/>
          </w:tcPr>
          <w:p w14:paraId="7E6A1E0C" w14:textId="77777777" w:rsidR="00A44498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480FA9B8" w14:textId="01B6C230" w:rsidR="00A44498" w:rsidRDefault="00A44498" w:rsidP="00A44498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C05F8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Pr="00A4449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$2,100´000,000.00 (dos mil cien millones de pesos 00/100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1BEEDF52" w14:textId="77777777" w:rsidR="00A44498" w:rsidRDefault="00A44498" w:rsidP="00A316B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A44498" w:rsidRPr="007230B2" w14:paraId="081628FE" w14:textId="77777777" w:rsidTr="00A316B3">
        <w:tc>
          <w:tcPr>
            <w:tcW w:w="2689" w:type="dxa"/>
          </w:tcPr>
          <w:p w14:paraId="57C5AA60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552610EC" w14:textId="77777777" w:rsidR="00A44498" w:rsidRPr="007230B2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306404BA" w14:textId="77777777" w:rsidR="00A44498" w:rsidRPr="007230B2" w:rsidRDefault="00A44498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5942FDA6" w14:textId="77777777" w:rsidTr="00A316B3">
        <w:tc>
          <w:tcPr>
            <w:tcW w:w="2689" w:type="dxa"/>
          </w:tcPr>
          <w:p w14:paraId="552F4E72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capital e intereses:</w:t>
            </w:r>
          </w:p>
          <w:p w14:paraId="12E151C5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690AAAAF" w14:textId="77777777" w:rsidR="00A44498" w:rsidRPr="007230B2" w:rsidRDefault="00A44498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A44498" w:rsidRPr="007230B2" w14:paraId="1D6BB522" w14:textId="77777777" w:rsidTr="00A316B3">
        <w:tc>
          <w:tcPr>
            <w:tcW w:w="2689" w:type="dxa"/>
          </w:tcPr>
          <w:p w14:paraId="7A09AFBA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Perfil de amortización:</w:t>
            </w:r>
          </w:p>
        </w:tc>
        <w:tc>
          <w:tcPr>
            <w:tcW w:w="6139" w:type="dxa"/>
          </w:tcPr>
          <w:p w14:paraId="60A77E63" w14:textId="77777777" w:rsidR="00A44498" w:rsidRPr="007230B2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capital.</w:t>
            </w:r>
          </w:p>
          <w:p w14:paraId="14A873B5" w14:textId="77777777" w:rsidR="00A44498" w:rsidRPr="007230B2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28A8FB56" w14:textId="77777777" w:rsidTr="00A316B3">
        <w:tc>
          <w:tcPr>
            <w:tcW w:w="2689" w:type="dxa"/>
          </w:tcPr>
          <w:p w14:paraId="48108CAD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3DF1B2F2" w14:textId="5BEF3FED" w:rsidR="00A44498" w:rsidRDefault="00A44498" w:rsidP="00A316B3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El 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7.23% (siete punto veintitrés por ciento) 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de las participaciones, presentes y futuras, que correspondan al Estado derivadas del Fondo General de Participaciones, excluyendo las participaciones que de dicho fondo corresponden a los Municipios e incluyendo (sin estar limitado a) todos los anticipos, enteros y ajustes que se cubran a cuenta de las mismas, así como cualesquiera otros fondos, contribuciones e ingresos provenientes de la Federación, que eventualmente las sustituyan o complementen por cualquier causa.</w:t>
            </w:r>
          </w:p>
          <w:p w14:paraId="7C6ACF8B" w14:textId="77777777" w:rsidR="00A44498" w:rsidRPr="007230B2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2D402D19" w14:textId="77777777" w:rsidTr="00A316B3">
        <w:tc>
          <w:tcPr>
            <w:tcW w:w="2689" w:type="dxa"/>
          </w:tcPr>
          <w:p w14:paraId="75BEE52F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376B3F33" w14:textId="77777777" w:rsidR="00A44498" w:rsidRDefault="00A44498" w:rsidP="00A316B3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E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l fideicomiso irrevocable de administración y fuente de pago F/4522 de fecha 10 de noviembre de 2017, constituido por el Estado en calidad de fideicomitente y fideicomisario en segundo lugar y Banco Monex, S.A., Institución de Banca Múltiple, Grupo Financiero Monex, en calidad de fiduciario, y modificado mediante convenio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s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de fecha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s 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30 de mayo de 20</w:t>
            </w:r>
            <w:r w:rsidRPr="005C154E">
              <w:rPr>
                <w:rFonts w:asciiTheme="minorHAnsi" w:eastAsia="Arial" w:hAnsiTheme="minorHAnsi" w:cs="Arial"/>
                <w:bCs/>
                <w:sz w:val="22"/>
                <w:szCs w:val="22"/>
              </w:rPr>
              <w:t>19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y 31 de julio de 2020 (el “</w:t>
            </w:r>
            <w:r>
              <w:rPr>
                <w:rFonts w:asciiTheme="minorHAnsi" w:eastAsia="Arial" w:hAnsiTheme="minorHAnsi" w:cs="Arial"/>
                <w:bCs/>
                <w:i/>
                <w:iCs/>
                <w:sz w:val="22"/>
                <w:szCs w:val="22"/>
                <w:u w:val="single"/>
              </w:rPr>
              <w:t>Fideicomiso F/4522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”).</w:t>
            </w:r>
          </w:p>
          <w:p w14:paraId="28645C93" w14:textId="77777777" w:rsidR="00A44498" w:rsidRPr="007230B2" w:rsidRDefault="00A44498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A44498" w:rsidRPr="007D7B35" w14:paraId="6C1E6703" w14:textId="77777777" w:rsidTr="00A316B3">
        <w:tc>
          <w:tcPr>
            <w:tcW w:w="2689" w:type="dxa"/>
          </w:tcPr>
          <w:p w14:paraId="120EECAE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619A8575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7FFEC6D2" w14:textId="405BA403" w:rsidR="00A44498" w:rsidRPr="004533D2" w:rsidRDefault="00A44498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n-US"/>
              </w:rPr>
            </w:pPr>
            <w:r w:rsidRPr="00A44498"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>REFO-I-1-009 y REFO-I-1-009-1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A44498" w:rsidRPr="007230B2" w14:paraId="22679B72" w14:textId="77777777" w:rsidTr="00A316B3">
        <w:tc>
          <w:tcPr>
            <w:tcW w:w="2689" w:type="dxa"/>
          </w:tcPr>
          <w:p w14:paraId="6562E0B0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D52B0DB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08579123" w14:textId="4D3E9114" w:rsidR="00A44498" w:rsidRPr="007230B2" w:rsidRDefault="00A44498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P16-0618056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.</w:t>
            </w:r>
          </w:p>
        </w:tc>
      </w:tr>
      <w:tr w:rsidR="00A44498" w:rsidRPr="007230B2" w14:paraId="530CF57E" w14:textId="77777777" w:rsidTr="00A316B3">
        <w:tc>
          <w:tcPr>
            <w:tcW w:w="2689" w:type="dxa"/>
          </w:tcPr>
          <w:p w14:paraId="7BC332F0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</w:t>
            </w: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4522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0A8608D1" w14:textId="7023BC97" w:rsidR="00A44498" w:rsidRPr="007230B2" w:rsidRDefault="00A44498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04</w:t>
            </w:r>
          </w:p>
        </w:tc>
      </w:tr>
    </w:tbl>
    <w:p w14:paraId="3332CC20" w14:textId="77777777" w:rsidR="00A44498" w:rsidRPr="007230B2" w:rsidRDefault="00A44498" w:rsidP="00A44498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ECDA9F0" w14:textId="77777777" w:rsidR="00A44498" w:rsidRPr="007230B2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72FD2C82" w14:textId="77777777" w:rsidR="00A44498" w:rsidRPr="007230B2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75A16CA3" w14:textId="73A735B4" w:rsidR="00A44498" w:rsidRPr="007230B2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</w:t>
      </w:r>
      <w:r w:rsidR="00545B30">
        <w:rPr>
          <w:rStyle w:val="Refdenotaalpie"/>
          <w:rFonts w:ascii="Calibri" w:hAnsi="Calibri" w:cs="Times New Roman"/>
          <w:spacing w:val="6"/>
          <w:sz w:val="22"/>
          <w:szCs w:val="20"/>
        </w:rPr>
        <w:footnoteReference w:id="1"/>
      </w:r>
      <w:r w:rsidRPr="007230B2">
        <w:rPr>
          <w:rFonts w:ascii="Calibri" w:hAnsi="Calibri" w:cs="Times New Roman"/>
          <w:spacing w:val="6"/>
          <w:sz w:val="22"/>
          <w:szCs w:val="20"/>
        </w:rPr>
        <w:t xml:space="preserve"> y, en términos de sus estatutos sociales o por su ley orgánica o de creación, según resulte aplicable, se encuentra dentro de su objeto celebrar operaciones financieras de Instrumentos Derivados.</w:t>
      </w:r>
    </w:p>
    <w:p w14:paraId="4CD19B55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2040D7EF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72A8AD4F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C0DA676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42B7D2F6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2124F5E5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</w:t>
      </w:r>
      <w:r w:rsidRPr="00E00C28">
        <w:rPr>
          <w:rFonts w:ascii="Calibri" w:hAnsi="Calibri" w:cs="Times New Roman"/>
          <w:spacing w:val="6"/>
          <w:sz w:val="22"/>
          <w:szCs w:val="22"/>
        </w:rPr>
        <w:lastRenderedPageBreak/>
        <w:t>con una vigencia a partir de la fecha del Acto de Presentación y Apertura de Propuestas de la Licitación Pública hasta la fecha y hora prevista para la celebración del Instrumento Derivado.</w:t>
      </w:r>
    </w:p>
    <w:p w14:paraId="21FA1375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1C92B00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6D835B04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347953F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4C358833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3CB6DF19" w14:textId="77777777" w:rsidR="00A4449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4E99A25D" w14:textId="77777777" w:rsidR="00A4449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6F6B348" w14:textId="543D9562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>
        <w:rPr>
          <w:rFonts w:ascii="Calibri" w:hAnsi="Calibri" w:cs="Times New Roman"/>
          <w:spacing w:val="6"/>
          <w:sz w:val="22"/>
          <w:szCs w:val="22"/>
        </w:rPr>
        <w:t>(h)</w:t>
      </w:r>
      <w:r>
        <w:rPr>
          <w:rFonts w:ascii="Calibri" w:hAnsi="Calibri" w:cs="Times New Roman"/>
          <w:spacing w:val="6"/>
          <w:sz w:val="22"/>
          <w:szCs w:val="22"/>
        </w:rPr>
        <w:tab/>
      </w:r>
      <w:r w:rsidR="0046155D">
        <w:rPr>
          <w:rFonts w:ascii="Calibri" w:hAnsi="Calibri" w:cs="Times New Roman"/>
          <w:spacing w:val="6"/>
          <w:sz w:val="22"/>
          <w:szCs w:val="22"/>
        </w:rPr>
        <w:t>En caso de resultar licitante ganador, cubrirá al Estado como contraprestación, a la cuent</w:t>
      </w:r>
      <w:r w:rsidR="005F7BA1">
        <w:rPr>
          <w:rFonts w:ascii="Calibri" w:hAnsi="Calibri" w:cs="Times New Roman"/>
          <w:spacing w:val="6"/>
          <w:sz w:val="22"/>
          <w:szCs w:val="22"/>
        </w:rPr>
        <w:t>a</w:t>
      </w:r>
      <w:r w:rsidR="0046155D">
        <w:rPr>
          <w:rFonts w:ascii="Calibri" w:hAnsi="Calibri" w:cs="Times New Roman"/>
          <w:spacing w:val="6"/>
          <w:sz w:val="22"/>
          <w:szCs w:val="22"/>
        </w:rPr>
        <w:t xml:space="preserve"> que éste le instruya, el monto equivalente al costo de rompimiento del instrumento derivado vigente que actualmente se encuentra asociado al Financiamiento Banobras 3 en los términos previstos en la Convocatoria</w:t>
      </w:r>
      <w:r>
        <w:rPr>
          <w:rFonts w:ascii="Calibri" w:hAnsi="Calibri" w:cs="Times New Roman"/>
          <w:spacing w:val="6"/>
          <w:sz w:val="22"/>
          <w:szCs w:val="22"/>
        </w:rPr>
        <w:t>.</w:t>
      </w:r>
    </w:p>
    <w:p w14:paraId="7148C7C4" w14:textId="77777777" w:rsidR="00A44498" w:rsidRPr="00E00C28" w:rsidRDefault="00A44498" w:rsidP="00A44498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02498BA" w14:textId="4DDDE6CF" w:rsidR="00A44498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</w:t>
      </w:r>
      <w:r>
        <w:rPr>
          <w:rFonts w:ascii="Calibri" w:hAnsi="Calibri"/>
          <w:spacing w:val="6"/>
          <w:sz w:val="22"/>
          <w:szCs w:val="22"/>
        </w:rPr>
        <w:t xml:space="preserve">anexa </w:t>
      </w:r>
      <w:r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la tabla de amortización del Financiamiento 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Banobras </w:t>
      </w:r>
      <w:r w:rsidR="005C68D7">
        <w:rPr>
          <w:rFonts w:asciiTheme="minorHAnsi" w:hAnsiTheme="minorHAnsi" w:cstheme="minorHAnsi"/>
          <w:spacing w:val="6"/>
          <w:sz w:val="22"/>
          <w:szCs w:val="22"/>
        </w:rPr>
        <w:t>3</w:t>
      </w:r>
      <w:r>
        <w:rPr>
          <w:rFonts w:asciiTheme="minorHAnsi" w:hAnsiTheme="minorHAnsi" w:cstheme="minorHAnsi"/>
          <w:spacing w:val="6"/>
          <w:sz w:val="22"/>
          <w:szCs w:val="22"/>
        </w:rPr>
        <w:t>, como Anexo Único.</w:t>
      </w:r>
    </w:p>
    <w:p w14:paraId="6703C80C" w14:textId="77777777" w:rsidR="00A44498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171E6235" w14:textId="77777777" w:rsidR="00A44498" w:rsidRPr="00E00C28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>
        <w:rPr>
          <w:rFonts w:ascii="Calibri" w:hAnsi="Calibri"/>
          <w:spacing w:val="6"/>
          <w:sz w:val="22"/>
          <w:szCs w:val="22"/>
        </w:rPr>
        <w:t xml:space="preserve">Asimismo, se </w:t>
      </w:r>
      <w:r w:rsidRPr="00E00C28">
        <w:rPr>
          <w:rFonts w:ascii="Calibri" w:hAnsi="Calibri"/>
          <w:spacing w:val="6"/>
          <w:sz w:val="22"/>
          <w:szCs w:val="22"/>
        </w:rPr>
        <w:t>adjuntan l</w:t>
      </w:r>
      <w:r>
        <w:rPr>
          <w:rFonts w:ascii="Calibri" w:hAnsi="Calibri"/>
          <w:spacing w:val="6"/>
          <w:sz w:val="22"/>
          <w:szCs w:val="22"/>
        </w:rPr>
        <w:t>a</w:t>
      </w:r>
      <w:r w:rsidRPr="00E00C28">
        <w:rPr>
          <w:rFonts w:ascii="Calibri" w:hAnsi="Calibri"/>
          <w:spacing w:val="6"/>
          <w:sz w:val="22"/>
          <w:szCs w:val="22"/>
        </w:rPr>
        <w:t xml:space="preserve"> siguiente </w:t>
      </w:r>
      <w:r>
        <w:rPr>
          <w:rFonts w:ascii="Calibri" w:hAnsi="Calibri"/>
          <w:spacing w:val="6"/>
          <w:sz w:val="22"/>
          <w:szCs w:val="22"/>
        </w:rPr>
        <w:t>documentación</w:t>
      </w:r>
      <w:r w:rsidRPr="00E00C28">
        <w:rPr>
          <w:rFonts w:ascii="Calibri" w:hAnsi="Calibri"/>
          <w:spacing w:val="6"/>
          <w:sz w:val="22"/>
          <w:szCs w:val="22"/>
        </w:rPr>
        <w:t xml:space="preserve">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6F24AC">
        <w:rPr>
          <w:rFonts w:asciiTheme="minorHAnsi" w:hAnsiTheme="minorHAnsi"/>
          <w:sz w:val="22"/>
          <w:szCs w:val="22"/>
        </w:rPr>
        <w:t xml:space="preserve">el contrato marco, en su caso, el suplemento para operaciones financieras derivadas y, en su caso, anexo </w:t>
      </w:r>
      <w:r w:rsidRPr="00720632">
        <w:rPr>
          <w:rFonts w:asciiTheme="minorHAnsi" w:hAnsiTheme="minorHAnsi" w:cstheme="minorHAnsi"/>
          <w:sz w:val="22"/>
          <w:szCs w:val="22"/>
        </w:rPr>
        <w:t>Swap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, </w:t>
      </w:r>
      <w:r w:rsidRPr="00045389">
        <w:rPr>
          <w:rFonts w:asciiTheme="minorHAnsi" w:hAnsiTheme="minorHAnsi" w:cstheme="minorHAnsi"/>
          <w:i/>
          <w:iCs/>
          <w:spacing w:val="6"/>
          <w:sz w:val="22"/>
          <w:szCs w:val="22"/>
        </w:rPr>
        <w:t>(ii)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copia de la identificación oficial vigente del representante que suscribe la Oferta </w:t>
      </w:r>
      <w:bookmarkStart w:id="2" w:name="_Hlk65171658"/>
      <w:r w:rsidRPr="00720632">
        <w:rPr>
          <w:rFonts w:asciiTheme="minorHAnsi" w:hAnsiTheme="minorHAnsi" w:cstheme="minorHAnsi"/>
          <w:spacing w:val="6"/>
          <w:sz w:val="22"/>
          <w:szCs w:val="22"/>
        </w:rPr>
        <w:t>y, en caso de ser diferente, de quien confirmará el Instrumento Derivado,</w:t>
      </w:r>
      <w:bookmarkEnd w:id="2"/>
      <w:r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20632">
        <w:rPr>
          <w:rFonts w:asciiTheme="minorHAnsi" w:hAnsiTheme="minorHAnsi" w:cstheme="minorHAnsi"/>
          <w:bCs/>
          <w:spacing w:val="6"/>
          <w:sz w:val="22"/>
          <w:szCs w:val="22"/>
        </w:rPr>
        <w:t>y</w:t>
      </w:r>
      <w:r w:rsidRPr="00045389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  <w:r w:rsidRPr="00720632">
        <w:rPr>
          <w:rFonts w:asciiTheme="minorHAnsi" w:hAnsiTheme="minorHAnsi" w:cstheme="minorHAnsi"/>
          <w:i/>
          <w:spacing w:val="6"/>
          <w:sz w:val="22"/>
          <w:szCs w:val="22"/>
        </w:rPr>
        <w:t>(i</w:t>
      </w:r>
      <w:r>
        <w:rPr>
          <w:rFonts w:asciiTheme="minorHAnsi" w:hAnsiTheme="minorHAnsi" w:cstheme="minorHAnsi"/>
          <w:i/>
          <w:spacing w:val="6"/>
          <w:sz w:val="22"/>
          <w:szCs w:val="22"/>
        </w:rPr>
        <w:t>i</w:t>
      </w:r>
      <w:r w:rsidRPr="00720632">
        <w:rPr>
          <w:rFonts w:asciiTheme="minorHAnsi" w:hAnsiTheme="minorHAnsi" w:cstheme="minorHAnsi"/>
          <w:i/>
          <w:spacing w:val="6"/>
          <w:sz w:val="22"/>
          <w:szCs w:val="22"/>
        </w:rPr>
        <w:t>)</w:t>
      </w:r>
      <w:r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 la Carta de Certificación de Firmas</w:t>
      </w:r>
      <w:r w:rsidRPr="00E00C28">
        <w:rPr>
          <w:rFonts w:ascii="Calibri" w:hAnsi="Calibri"/>
          <w:spacing w:val="6"/>
          <w:sz w:val="22"/>
          <w:szCs w:val="22"/>
        </w:rPr>
        <w:t xml:space="preserve"> debidamente requisitada para, en caso de resultar ganador, se adjunte a la Solicitud de Inscripción del Swap en el Fideicomiso F/</w:t>
      </w:r>
      <w:r>
        <w:rPr>
          <w:rFonts w:ascii="Calibri" w:hAnsi="Calibri"/>
          <w:spacing w:val="6"/>
          <w:sz w:val="22"/>
          <w:szCs w:val="22"/>
        </w:rPr>
        <w:t>4522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03AA49AC" w14:textId="77777777" w:rsidR="00A44498" w:rsidRPr="00E00C28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36D90ABA" w14:textId="77777777" w:rsidR="00A44498" w:rsidRPr="00E00C28" w:rsidRDefault="00A44498" w:rsidP="00A44498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3F7D40BC" w14:textId="77777777" w:rsidR="00A44498" w:rsidRPr="00E00C28" w:rsidRDefault="00A44498" w:rsidP="00A44498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43294ADB" w14:textId="77777777" w:rsidR="00A44498" w:rsidRPr="00E00C28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2229963E" w14:textId="77777777" w:rsidR="00A44498" w:rsidRPr="00E00C28" w:rsidRDefault="00A44498" w:rsidP="00A44498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30758478" w14:textId="77777777" w:rsidR="00A44498" w:rsidRPr="00E00C28" w:rsidRDefault="00A44498" w:rsidP="00A44498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2767AF0F" w14:textId="77777777" w:rsidR="00A44498" w:rsidRPr="00E00C28" w:rsidRDefault="00A44498" w:rsidP="00A44498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FB3A685" w14:textId="77777777" w:rsidR="00A44498" w:rsidRPr="00E00C28" w:rsidRDefault="00A44498" w:rsidP="00A44498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A080E83" w14:textId="77777777" w:rsidR="00A44498" w:rsidRPr="00E00C28" w:rsidRDefault="00A44498" w:rsidP="00A44498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62219B64" w14:textId="77777777" w:rsidR="00A44498" w:rsidRPr="00E00C28" w:rsidRDefault="00A44498" w:rsidP="00A44498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3E53496F" w14:textId="77777777" w:rsidR="00A44498" w:rsidRPr="00E00C28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1C34F5B4" w14:textId="77777777" w:rsidR="00A44498" w:rsidRPr="00E00C28" w:rsidRDefault="00A44498" w:rsidP="00A44498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6C2ADB8" w14:textId="77777777" w:rsidR="00A44498" w:rsidRPr="00E00C28" w:rsidRDefault="00A44498" w:rsidP="00A44498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658F2F94" w14:textId="77777777" w:rsidR="00A44498" w:rsidRPr="00E00C28" w:rsidRDefault="00A44498" w:rsidP="00A44498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41212266" w14:textId="77777777" w:rsidR="00A44498" w:rsidRPr="00E00C28" w:rsidRDefault="00A44498" w:rsidP="00A44498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2F317088" w14:textId="77777777" w:rsidR="00A44498" w:rsidRPr="00E00C28" w:rsidRDefault="00A44498" w:rsidP="00A44498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16B6E434" w14:textId="77777777" w:rsidR="00A44498" w:rsidRDefault="00A44498" w:rsidP="00A44498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015D6DB8" w14:textId="77777777" w:rsidR="00A44498" w:rsidRPr="00E00C28" w:rsidRDefault="00A44498" w:rsidP="00A44498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846E29D" w14:textId="77777777" w:rsidR="00A44498" w:rsidRPr="00E00C28" w:rsidRDefault="00A44498" w:rsidP="00A44498">
      <w:pPr>
        <w:rPr>
          <w:sz w:val="22"/>
          <w:szCs w:val="22"/>
        </w:rPr>
      </w:pPr>
    </w:p>
    <w:p w14:paraId="44ADD8BD" w14:textId="53F25E18" w:rsidR="005C68D7" w:rsidRDefault="005C68D7">
      <w:pPr>
        <w:spacing w:after="160"/>
      </w:pPr>
      <w:r>
        <w:br w:type="page"/>
      </w:r>
    </w:p>
    <w:p w14:paraId="1410AF0A" w14:textId="318B2470" w:rsidR="00A44498" w:rsidRPr="008564A6" w:rsidRDefault="005C68D7" w:rsidP="005C68D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564A6">
        <w:rPr>
          <w:rFonts w:asciiTheme="minorHAnsi" w:hAnsiTheme="minorHAnsi"/>
          <w:b/>
          <w:bCs/>
          <w:sz w:val="22"/>
          <w:szCs w:val="22"/>
        </w:rPr>
        <w:lastRenderedPageBreak/>
        <w:t>Anexo Único</w:t>
      </w:r>
    </w:p>
    <w:p w14:paraId="7ECC5D30" w14:textId="7C5A5C12" w:rsidR="005C68D7" w:rsidRPr="008564A6" w:rsidRDefault="005C68D7" w:rsidP="005C68D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564A6">
        <w:rPr>
          <w:rFonts w:asciiTheme="minorHAnsi" w:hAnsiTheme="minorHAnsi"/>
          <w:b/>
          <w:bCs/>
          <w:sz w:val="22"/>
          <w:szCs w:val="22"/>
        </w:rPr>
        <w:t>Tabla de Amortización</w:t>
      </w:r>
    </w:p>
    <w:sectPr w:rsidR="005C68D7" w:rsidRPr="008564A6" w:rsidSect="005D7064">
      <w:headerReference w:type="default" r:id="rId8"/>
      <w:footerReference w:type="default" r:id="rId9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FF98" w14:textId="77777777" w:rsidR="000B70BB" w:rsidRDefault="000B70BB">
      <w:pPr>
        <w:spacing w:line="240" w:lineRule="auto"/>
      </w:pPr>
      <w:r>
        <w:separator/>
      </w:r>
    </w:p>
  </w:endnote>
  <w:endnote w:type="continuationSeparator" w:id="0">
    <w:p w14:paraId="6CD5905B" w14:textId="77777777" w:rsidR="000B70BB" w:rsidRDefault="000B7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34B560B" w14:textId="77777777" w:rsidR="006C0C99" w:rsidRPr="007C7082" w:rsidRDefault="00A44498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262AA4" w:rsidRPr="00262AA4">
          <w:rPr>
            <w:rFonts w:ascii="Calibri" w:hAnsi="Calibri" w:cs="Calibri"/>
            <w:noProof/>
            <w:sz w:val="20"/>
            <w:szCs w:val="20"/>
            <w:lang w:val="es-ES"/>
          </w:rPr>
          <w:t>2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A85F" w14:textId="77777777" w:rsidR="000B70BB" w:rsidRDefault="000B70BB">
      <w:pPr>
        <w:spacing w:line="240" w:lineRule="auto"/>
      </w:pPr>
      <w:r>
        <w:separator/>
      </w:r>
    </w:p>
  </w:footnote>
  <w:footnote w:type="continuationSeparator" w:id="0">
    <w:p w14:paraId="2182F3FF" w14:textId="77777777" w:rsidR="000B70BB" w:rsidRDefault="000B70BB">
      <w:pPr>
        <w:spacing w:line="240" w:lineRule="auto"/>
      </w:pPr>
      <w:r>
        <w:continuationSeparator/>
      </w:r>
    </w:p>
  </w:footnote>
  <w:footnote w:id="1">
    <w:p w14:paraId="70C43B0A" w14:textId="5D852AB9" w:rsidR="00545B30" w:rsidRDefault="00545B30">
      <w:pPr>
        <w:pStyle w:val="Textonotapie"/>
      </w:pPr>
      <w:r>
        <w:rPr>
          <w:rStyle w:val="Refdenotaalpie"/>
        </w:rPr>
        <w:footnoteRef/>
      </w:r>
      <w:r>
        <w:t xml:space="preserve"> </w:t>
      </w:r>
      <w:bookmarkStart w:id="1" w:name="_Hlk70442638"/>
      <w:r w:rsidRPr="006D36F3">
        <w:rPr>
          <w:rFonts w:asciiTheme="minorHAnsi" w:hAnsiTheme="minorHAnsi"/>
        </w:rPr>
        <w:t>De no ser una institución de cr</w:t>
      </w:r>
      <w:r w:rsidR="00B1357D">
        <w:rPr>
          <w:rFonts w:asciiTheme="minorHAnsi" w:hAnsiTheme="minorHAnsi"/>
        </w:rPr>
        <w:t>é</w:t>
      </w:r>
      <w:r w:rsidRPr="006D36F3">
        <w:rPr>
          <w:rFonts w:asciiTheme="minorHAnsi" w:hAnsiTheme="minorHAnsi"/>
        </w:rPr>
        <w:t xml:space="preserve">dito, ajustar la declaración al tipo de institución financiera </w:t>
      </w:r>
      <w:r w:rsidR="00B1357D">
        <w:rPr>
          <w:rFonts w:asciiTheme="minorHAnsi" w:hAnsiTheme="minorHAnsi"/>
        </w:rPr>
        <w:t xml:space="preserve">mexicana </w:t>
      </w:r>
      <w:r w:rsidRPr="006D36F3">
        <w:rPr>
          <w:rFonts w:asciiTheme="minorHAnsi" w:hAnsiTheme="minorHAnsi"/>
        </w:rPr>
        <w:t>de que se trate</w:t>
      </w:r>
      <w:bookmarkEnd w:id="1"/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ACFC" w14:textId="77777777" w:rsidR="00415174" w:rsidRPr="00114E55" w:rsidRDefault="00A44498" w:rsidP="00D61F1F">
    <w:pPr>
      <w:pStyle w:val="Encabezado"/>
      <w:jc w:val="cent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A2309"/>
    <w:multiLevelType w:val="hybridMultilevel"/>
    <w:tmpl w:val="801C1D84"/>
    <w:lvl w:ilvl="0" w:tplc="FDD0DA7C">
      <w:start w:val="1"/>
      <w:numFmt w:val="lowerRoman"/>
      <w:lvlText w:val="(%1)"/>
      <w:lvlJc w:val="left"/>
      <w:pPr>
        <w:ind w:left="1080" w:hanging="72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98"/>
    <w:rsid w:val="000B70BB"/>
    <w:rsid w:val="00186721"/>
    <w:rsid w:val="00262AA4"/>
    <w:rsid w:val="00356309"/>
    <w:rsid w:val="004247F5"/>
    <w:rsid w:val="0046155D"/>
    <w:rsid w:val="004D11BF"/>
    <w:rsid w:val="00545B30"/>
    <w:rsid w:val="00585584"/>
    <w:rsid w:val="005A48E3"/>
    <w:rsid w:val="005C68D7"/>
    <w:rsid w:val="005D3F58"/>
    <w:rsid w:val="005F7BA1"/>
    <w:rsid w:val="0071431D"/>
    <w:rsid w:val="007D7B35"/>
    <w:rsid w:val="008564A6"/>
    <w:rsid w:val="00875D86"/>
    <w:rsid w:val="008D1A2E"/>
    <w:rsid w:val="008F2FEB"/>
    <w:rsid w:val="009C4FD1"/>
    <w:rsid w:val="00A44498"/>
    <w:rsid w:val="00A56E61"/>
    <w:rsid w:val="00A86991"/>
    <w:rsid w:val="00AB50C7"/>
    <w:rsid w:val="00AD2EDE"/>
    <w:rsid w:val="00B1357D"/>
    <w:rsid w:val="00B96F6E"/>
    <w:rsid w:val="00BD7A05"/>
    <w:rsid w:val="00CC5A32"/>
    <w:rsid w:val="00DA5A18"/>
    <w:rsid w:val="00E31A01"/>
    <w:rsid w:val="00E547FD"/>
    <w:rsid w:val="00F0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9104"/>
  <w15:chartTrackingRefBased/>
  <w15:docId w15:val="{DB08CAF8-45CC-48AD-A893-F4BE25B1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498"/>
    <w:pPr>
      <w:spacing w:after="0"/>
    </w:pPr>
    <w:rPr>
      <w:rFonts w:ascii="Times New Roman" w:hAnsi="Times New Roman" w:cs="Times New Roman"/>
      <w:sz w:val="24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4498"/>
    <w:pPr>
      <w:spacing w:after="0" w:line="240" w:lineRule="auto"/>
    </w:pPr>
    <w:rPr>
      <w:rFonts w:ascii="Times New Roman" w:hAnsi="Times New Roman" w:cs="Times New Roman"/>
      <w:sz w:val="24"/>
      <w:szCs w:val="28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4449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A44498"/>
    <w:rPr>
      <w:rFonts w:ascii="Times New Roman" w:hAnsi="Times New Roman" w:cs="Times New Roman"/>
      <w:sz w:val="24"/>
      <w:szCs w:val="28"/>
      <w:lang w:val="es-MX"/>
    </w:rPr>
  </w:style>
  <w:style w:type="paragraph" w:styleId="Prrafodelista">
    <w:name w:val="List Paragraph"/>
    <w:basedOn w:val="Normal"/>
    <w:link w:val="PrrafodelistaCar"/>
    <w:uiPriority w:val="34"/>
    <w:qFormat/>
    <w:rsid w:val="00A4449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A444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4449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498"/>
    <w:rPr>
      <w:rFonts w:ascii="Times New Roman" w:hAnsi="Times New Roman" w:cs="Times New Roman"/>
      <w:sz w:val="24"/>
      <w:szCs w:val="28"/>
      <w:lang w:val="es-MX"/>
    </w:rPr>
  </w:style>
  <w:style w:type="character" w:customStyle="1" w:styleId="PrrafodelistaCar">
    <w:name w:val="Párrafo de lista Car"/>
    <w:link w:val="Prrafodelista"/>
    <w:uiPriority w:val="34"/>
    <w:locked/>
    <w:rsid w:val="00A44498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8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8D7"/>
    <w:rPr>
      <w:rFonts w:ascii="Segoe UI" w:hAnsi="Segoe UI" w:cs="Segoe UI"/>
      <w:sz w:val="18"/>
      <w:szCs w:val="18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5B30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5B30"/>
    <w:rPr>
      <w:rFonts w:ascii="Times New Roman" w:hAnsi="Times New Roman" w:cs="Times New Roman"/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545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735C6-86F8-417D-A8DA-83D83F32A5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SOBRINO RUSSEK, S.C.</dc:creator>
  <cp:keywords/>
  <dc:description/>
  <cp:lastModifiedBy>JOSUE ADRIAN Ortiz Calderón</cp:lastModifiedBy>
  <cp:revision>2</cp:revision>
  <dcterms:created xsi:type="dcterms:W3CDTF">2021-04-30T19:11:00Z</dcterms:created>
  <dcterms:modified xsi:type="dcterms:W3CDTF">2021-04-30T19:11:00Z</dcterms:modified>
</cp:coreProperties>
</file>