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EEC6" w14:textId="7094B3A3" w:rsidR="004C2A5D" w:rsidRPr="006D1E13" w:rsidRDefault="004C2A5D" w:rsidP="004B2EE0">
      <w:pPr>
        <w:spacing w:line="240" w:lineRule="auto"/>
        <w:jc w:val="center"/>
        <w:rPr>
          <w:rFonts w:ascii="Gibson" w:hAnsi="Gibson" w:cstheme="minorHAnsi"/>
          <w:b/>
          <w:bCs/>
          <w:sz w:val="22"/>
          <w:szCs w:val="22"/>
          <w:lang w:val="es-MX"/>
        </w:rPr>
      </w:pPr>
      <w:r w:rsidRPr="006D1E13">
        <w:rPr>
          <w:rFonts w:ascii="Gibson" w:hAnsi="Gibson" w:cstheme="minorHAnsi"/>
          <w:b/>
          <w:bCs/>
          <w:sz w:val="22"/>
          <w:szCs w:val="22"/>
          <w:lang w:val="es-MX"/>
        </w:rPr>
        <w:t>Anexo 3</w:t>
      </w:r>
    </w:p>
    <w:p w14:paraId="5F440535" w14:textId="77777777" w:rsidR="004C2A5D" w:rsidRPr="006D1E13" w:rsidRDefault="004C2A5D" w:rsidP="004C2A5D">
      <w:pPr>
        <w:spacing w:line="240" w:lineRule="auto"/>
        <w:jc w:val="center"/>
        <w:rPr>
          <w:rFonts w:ascii="Gibson" w:hAnsi="Gibson" w:cstheme="minorHAnsi"/>
          <w:b/>
          <w:bCs/>
          <w:sz w:val="22"/>
          <w:szCs w:val="22"/>
          <w:lang w:val="es-MX"/>
        </w:rPr>
      </w:pPr>
      <w:r w:rsidRPr="006D1E13">
        <w:rPr>
          <w:rFonts w:ascii="Gibson" w:hAnsi="Gibson" w:cstheme="minorHAnsi"/>
          <w:b/>
          <w:bCs/>
          <w:sz w:val="22"/>
          <w:szCs w:val="22"/>
          <w:lang w:val="es-MX"/>
        </w:rPr>
        <w:t>Formato de Oferta de Crédito</w:t>
      </w:r>
    </w:p>
    <w:p w14:paraId="4F88B5F1" w14:textId="77777777" w:rsidR="004C2A5D" w:rsidRPr="006D1E13" w:rsidRDefault="004C2A5D" w:rsidP="004C2A5D">
      <w:pPr>
        <w:spacing w:line="240" w:lineRule="auto"/>
        <w:jc w:val="center"/>
        <w:rPr>
          <w:rFonts w:ascii="Gibson" w:hAnsi="Gibson" w:cstheme="minorHAnsi"/>
          <w:b/>
          <w:bCs/>
          <w:sz w:val="22"/>
          <w:szCs w:val="22"/>
          <w:lang w:val="es-MX"/>
        </w:rPr>
      </w:pPr>
    </w:p>
    <w:p w14:paraId="436BA498" w14:textId="0AF2678B" w:rsidR="004C2A5D" w:rsidRPr="006D1E13" w:rsidRDefault="004B2EE0" w:rsidP="004C2A5D">
      <w:pPr>
        <w:spacing w:line="240" w:lineRule="auto"/>
        <w:jc w:val="right"/>
        <w:rPr>
          <w:rFonts w:ascii="Gibson" w:hAnsi="Gibson" w:cstheme="minorHAnsi"/>
          <w:sz w:val="22"/>
          <w:szCs w:val="22"/>
          <w:lang w:val="es-MX"/>
        </w:rPr>
      </w:pPr>
      <w:r>
        <w:rPr>
          <w:rFonts w:ascii="Gibson" w:hAnsi="Gibson" w:cstheme="minorHAnsi"/>
          <w:sz w:val="22"/>
          <w:szCs w:val="22"/>
          <w:lang w:val="es-MX"/>
        </w:rPr>
        <w:t>[</w:t>
      </w:r>
      <w:r w:rsidRPr="004B2EE0">
        <w:rPr>
          <w:rFonts w:ascii="Gibson" w:hAnsi="Gibson" w:cstheme="minorHAnsi"/>
          <w:i/>
          <w:iCs/>
          <w:sz w:val="22"/>
          <w:szCs w:val="22"/>
          <w:lang w:val="es-MX"/>
        </w:rPr>
        <w:t>Lugar de suscripción</w:t>
      </w:r>
      <w:r>
        <w:rPr>
          <w:rFonts w:ascii="Gibson" w:hAnsi="Gibson" w:cstheme="minorHAnsi"/>
          <w:sz w:val="22"/>
          <w:szCs w:val="22"/>
          <w:lang w:val="es-MX"/>
        </w:rPr>
        <w:t>],</w:t>
      </w:r>
      <w:r w:rsidR="004C2A5D" w:rsidRPr="006D1E13">
        <w:rPr>
          <w:rFonts w:ascii="Gibson" w:hAnsi="Gibson" w:cstheme="minorHAnsi"/>
          <w:sz w:val="22"/>
          <w:szCs w:val="22"/>
          <w:lang w:val="es-MX"/>
        </w:rPr>
        <w:t xml:space="preserve"> a [</w:t>
      </w:r>
      <w:r w:rsidR="00542778" w:rsidRPr="00542778">
        <w:rPr>
          <w:rFonts w:ascii="Gibson" w:eastAsia="Arial" w:hAnsi="Gibson" w:cstheme="minorHAnsi"/>
          <w:color w:val="000000"/>
          <w:spacing w:val="-1"/>
          <w:sz w:val="22"/>
          <w:szCs w:val="22"/>
          <w:lang w:val="es-MX"/>
        </w:rPr>
        <w:t>•</w:t>
      </w:r>
      <w:r w:rsidR="004C2A5D" w:rsidRPr="006D1E13">
        <w:rPr>
          <w:rFonts w:ascii="Gibson" w:hAnsi="Gibson" w:cstheme="minorHAnsi"/>
          <w:sz w:val="22"/>
          <w:szCs w:val="22"/>
          <w:lang w:val="es-MX"/>
        </w:rPr>
        <w:t>] de [</w:t>
      </w:r>
      <w:r w:rsidR="00542778" w:rsidRPr="00542778">
        <w:rPr>
          <w:rFonts w:ascii="Gibson" w:eastAsia="Arial" w:hAnsi="Gibson" w:cstheme="minorHAnsi"/>
          <w:color w:val="000000"/>
          <w:spacing w:val="-1"/>
          <w:sz w:val="22"/>
          <w:szCs w:val="22"/>
          <w:lang w:val="es-MX"/>
        </w:rPr>
        <w:t>•</w:t>
      </w:r>
      <w:r w:rsidR="004C2A5D" w:rsidRPr="006D1E13">
        <w:rPr>
          <w:rFonts w:ascii="Gibson" w:hAnsi="Gibson" w:cstheme="minorHAnsi"/>
          <w:sz w:val="22"/>
          <w:szCs w:val="22"/>
          <w:lang w:val="es-MX"/>
        </w:rPr>
        <w:t>] de 2022</w:t>
      </w:r>
      <w:r w:rsidR="00960E4E">
        <w:rPr>
          <w:rFonts w:ascii="Gibson" w:hAnsi="Gibson" w:cstheme="minorHAnsi"/>
          <w:sz w:val="22"/>
          <w:szCs w:val="22"/>
          <w:lang w:val="es-MX"/>
        </w:rPr>
        <w:t>.</w:t>
      </w:r>
    </w:p>
    <w:p w14:paraId="139641F3" w14:textId="77777777" w:rsidR="004C2A5D" w:rsidRPr="006D1E13" w:rsidRDefault="004C2A5D" w:rsidP="004C2A5D">
      <w:pPr>
        <w:spacing w:line="240" w:lineRule="auto"/>
        <w:jc w:val="right"/>
        <w:rPr>
          <w:rFonts w:ascii="Gibson" w:hAnsi="Gibson" w:cstheme="minorHAnsi"/>
          <w:sz w:val="22"/>
          <w:szCs w:val="22"/>
          <w:lang w:val="es-MX"/>
        </w:rPr>
      </w:pPr>
    </w:p>
    <w:p w14:paraId="665AF551" w14:textId="77777777" w:rsidR="00D47E26" w:rsidRPr="006D1E13" w:rsidRDefault="004C2A5D" w:rsidP="004C2A5D">
      <w:pPr>
        <w:spacing w:line="240" w:lineRule="auto"/>
        <w:rPr>
          <w:rFonts w:ascii="Gibson" w:hAnsi="Gibson" w:cstheme="minorHAnsi"/>
          <w:b/>
          <w:bCs/>
          <w:sz w:val="22"/>
          <w:szCs w:val="22"/>
        </w:rPr>
      </w:pPr>
      <w:bookmarkStart w:id="0" w:name="_Hlk112753176"/>
      <w:r w:rsidRPr="006D1E13">
        <w:rPr>
          <w:rFonts w:ascii="Gibson" w:hAnsi="Gibson" w:cstheme="minorHAnsi"/>
          <w:b/>
          <w:bCs/>
          <w:sz w:val="22"/>
          <w:szCs w:val="22"/>
        </w:rPr>
        <w:t xml:space="preserve">Secretaría de Finanzas y Administración </w:t>
      </w:r>
      <w:bookmarkEnd w:id="0"/>
    </w:p>
    <w:p w14:paraId="066CBBE1" w14:textId="226DB8E5" w:rsidR="004C2A5D" w:rsidRPr="006D1E13" w:rsidRDefault="004C2A5D" w:rsidP="004C2A5D">
      <w:pPr>
        <w:spacing w:line="240" w:lineRule="auto"/>
        <w:rPr>
          <w:rFonts w:ascii="Gibson" w:hAnsi="Gibson" w:cstheme="minorHAnsi"/>
          <w:b/>
          <w:bCs/>
          <w:sz w:val="22"/>
          <w:szCs w:val="22"/>
        </w:rPr>
      </w:pPr>
      <w:r w:rsidRPr="006D1E13">
        <w:rPr>
          <w:rFonts w:ascii="Gibson" w:hAnsi="Gibson" w:cstheme="minorHAnsi"/>
          <w:b/>
          <w:bCs/>
          <w:sz w:val="22"/>
          <w:szCs w:val="22"/>
        </w:rPr>
        <w:t>del Poder Ejecutivo del Estado de Michoacán</w:t>
      </w:r>
    </w:p>
    <w:p w14:paraId="14706DD9" w14:textId="77777777" w:rsidR="004C2A5D" w:rsidRPr="006D1E13" w:rsidRDefault="004C2A5D" w:rsidP="004C2A5D">
      <w:pPr>
        <w:spacing w:line="240" w:lineRule="auto"/>
        <w:rPr>
          <w:rFonts w:ascii="Gibson" w:hAnsi="Gibson" w:cstheme="minorHAnsi"/>
          <w:b/>
          <w:sz w:val="22"/>
          <w:szCs w:val="22"/>
          <w:lang w:val="es-MX"/>
        </w:rPr>
      </w:pPr>
      <w:r w:rsidRPr="006D1E13">
        <w:rPr>
          <w:rFonts w:ascii="Gibson" w:hAnsi="Gibson" w:cstheme="minorHAnsi"/>
          <w:b/>
          <w:sz w:val="22"/>
          <w:szCs w:val="22"/>
          <w:lang w:val="es-MX"/>
        </w:rPr>
        <w:t>P r e s e n t e</w:t>
      </w:r>
    </w:p>
    <w:p w14:paraId="3832DFC5" w14:textId="77777777" w:rsidR="004C2A5D" w:rsidRPr="006D1E13" w:rsidRDefault="004C2A5D" w:rsidP="00DD4454">
      <w:pPr>
        <w:spacing w:line="240" w:lineRule="auto"/>
        <w:rPr>
          <w:rFonts w:ascii="Gibson" w:hAnsi="Gibson" w:cstheme="minorHAnsi"/>
          <w:sz w:val="22"/>
          <w:szCs w:val="22"/>
          <w:lang w:val="es-MX"/>
        </w:rPr>
      </w:pPr>
    </w:p>
    <w:p w14:paraId="474AE9BD" w14:textId="77777777" w:rsidR="004B2EE0" w:rsidRDefault="004B2EE0" w:rsidP="004B2EE0">
      <w:pPr>
        <w:tabs>
          <w:tab w:val="left" w:pos="4678"/>
        </w:tabs>
        <w:spacing w:line="240" w:lineRule="auto"/>
        <w:ind w:left="3402"/>
        <w:jc w:val="left"/>
        <w:rPr>
          <w:rFonts w:ascii="Gibson" w:hAnsi="Gibson" w:cstheme="minorHAnsi"/>
          <w:sz w:val="22"/>
          <w:szCs w:val="22"/>
        </w:rPr>
      </w:pPr>
      <w:r w:rsidRPr="00F60B54">
        <w:rPr>
          <w:rFonts w:ascii="Gibson" w:hAnsi="Gibson" w:cstheme="minorHAnsi"/>
          <w:b/>
          <w:bCs/>
          <w:sz w:val="22"/>
          <w:szCs w:val="22"/>
          <w:lang w:val="es-MX"/>
        </w:rPr>
        <w:t>Atención:</w:t>
      </w:r>
      <w:r w:rsidRPr="00F60B54">
        <w:rPr>
          <w:rFonts w:ascii="Gibson" w:hAnsi="Gibson" w:cstheme="minorHAnsi"/>
          <w:sz w:val="22"/>
          <w:szCs w:val="22"/>
          <w:lang w:val="es-MX"/>
        </w:rPr>
        <w:tab/>
      </w:r>
      <w:r w:rsidRPr="00F60B54">
        <w:rPr>
          <w:rFonts w:ascii="Gibson" w:hAnsi="Gibson" w:cstheme="minorHAnsi"/>
          <w:sz w:val="22"/>
          <w:szCs w:val="22"/>
        </w:rPr>
        <w:t>Lic. Luis Navarro García</w:t>
      </w:r>
      <w:r>
        <w:rPr>
          <w:rFonts w:ascii="Gibson" w:hAnsi="Gibson" w:cstheme="minorHAnsi"/>
          <w:sz w:val="22"/>
          <w:szCs w:val="22"/>
        </w:rPr>
        <w:t>.</w:t>
      </w:r>
    </w:p>
    <w:p w14:paraId="1FF5CEBB" w14:textId="77777777" w:rsidR="004B2EE0" w:rsidRPr="00F60B54" w:rsidRDefault="004B2EE0" w:rsidP="004B2EE0">
      <w:pPr>
        <w:tabs>
          <w:tab w:val="left" w:pos="4678"/>
        </w:tabs>
        <w:spacing w:line="240" w:lineRule="auto"/>
        <w:ind w:left="4678"/>
        <w:jc w:val="left"/>
        <w:rPr>
          <w:rFonts w:ascii="Gibson" w:hAnsi="Gibson" w:cstheme="minorHAnsi"/>
          <w:sz w:val="22"/>
          <w:szCs w:val="22"/>
        </w:rPr>
      </w:pPr>
      <w:r w:rsidRPr="00F60B54">
        <w:rPr>
          <w:rFonts w:ascii="Gibson" w:hAnsi="Gibson" w:cstheme="minorHAnsi"/>
          <w:sz w:val="22"/>
          <w:szCs w:val="22"/>
          <w:lang w:val="es-MX"/>
        </w:rPr>
        <w:t>Secretario de Finanzas y Administración</w:t>
      </w:r>
      <w:r>
        <w:rPr>
          <w:rFonts w:ascii="Gibson" w:hAnsi="Gibson" w:cstheme="minorHAnsi"/>
          <w:sz w:val="22"/>
          <w:szCs w:val="22"/>
          <w:lang w:val="es-MX"/>
        </w:rPr>
        <w:t>.</w:t>
      </w:r>
    </w:p>
    <w:p w14:paraId="67FB1204" w14:textId="77777777" w:rsidR="004C2A5D" w:rsidRPr="006D1E13" w:rsidRDefault="004C2A5D" w:rsidP="004B2EE0">
      <w:pPr>
        <w:spacing w:line="240" w:lineRule="auto"/>
        <w:rPr>
          <w:rFonts w:ascii="Gibson" w:hAnsi="Gibson" w:cstheme="minorHAnsi"/>
          <w:sz w:val="22"/>
          <w:szCs w:val="22"/>
          <w:lang w:val="es-MX"/>
        </w:rPr>
      </w:pPr>
    </w:p>
    <w:p w14:paraId="2CAA5769" w14:textId="01881EC3" w:rsidR="004C2A5D" w:rsidRPr="006D1E13" w:rsidRDefault="00542778" w:rsidP="004C2A5D">
      <w:pPr>
        <w:spacing w:line="240" w:lineRule="auto"/>
        <w:ind w:firstLine="708"/>
        <w:rPr>
          <w:rFonts w:ascii="Gibson" w:hAnsi="Gibson" w:cstheme="minorHAnsi"/>
          <w:sz w:val="22"/>
          <w:szCs w:val="22"/>
          <w:lang w:val="es-MX"/>
        </w:rPr>
      </w:pPr>
      <w:r w:rsidRPr="006D1E13">
        <w:rPr>
          <w:rFonts w:ascii="Gibson" w:hAnsi="Gibson" w:cstheme="minorHAnsi"/>
          <w:sz w:val="22"/>
          <w:szCs w:val="22"/>
          <w:lang w:val="es-MX"/>
        </w:rPr>
        <w:t>[</w:t>
      </w:r>
      <w:r w:rsidR="00960E4E" w:rsidRPr="00960E4E">
        <w:rPr>
          <w:rFonts w:ascii="Gibson" w:hAnsi="Gibson" w:cstheme="minorHAnsi"/>
          <w:i/>
          <w:iCs/>
          <w:sz w:val="22"/>
          <w:szCs w:val="22"/>
          <w:lang w:val="es-MX"/>
        </w:rPr>
        <w:t xml:space="preserve">Nombre, </w:t>
      </w:r>
      <w:r w:rsidR="00DD4454">
        <w:rPr>
          <w:rFonts w:ascii="Gibson" w:eastAsia="Arial" w:hAnsi="Gibson" w:cstheme="minorHAnsi"/>
          <w:i/>
          <w:iCs/>
          <w:color w:val="000000"/>
          <w:spacing w:val="-1"/>
          <w:sz w:val="22"/>
          <w:szCs w:val="22"/>
          <w:lang w:val="es-MX"/>
        </w:rPr>
        <w:t>d</w:t>
      </w:r>
      <w:r w:rsidR="00D71488" w:rsidRPr="00960E4E">
        <w:rPr>
          <w:rFonts w:ascii="Gibson" w:eastAsia="Arial" w:hAnsi="Gibson" w:cstheme="minorHAnsi"/>
          <w:i/>
          <w:iCs/>
          <w:color w:val="000000"/>
          <w:spacing w:val="-1"/>
          <w:sz w:val="22"/>
          <w:szCs w:val="22"/>
          <w:lang w:val="es-MX"/>
        </w:rPr>
        <w:t xml:space="preserve">enominación </w:t>
      </w:r>
      <w:r w:rsidR="00960E4E" w:rsidRPr="00960E4E">
        <w:rPr>
          <w:rFonts w:ascii="Gibson" w:eastAsia="Arial" w:hAnsi="Gibson" w:cstheme="minorHAnsi"/>
          <w:i/>
          <w:iCs/>
          <w:color w:val="000000"/>
          <w:spacing w:val="-1"/>
          <w:sz w:val="22"/>
          <w:szCs w:val="22"/>
          <w:lang w:val="es-MX"/>
        </w:rPr>
        <w:t xml:space="preserve">o </w:t>
      </w:r>
      <w:r w:rsidR="00DD4454">
        <w:rPr>
          <w:rFonts w:ascii="Gibson" w:eastAsia="Arial" w:hAnsi="Gibson" w:cstheme="minorHAnsi"/>
          <w:i/>
          <w:iCs/>
          <w:color w:val="000000"/>
          <w:spacing w:val="-1"/>
          <w:sz w:val="22"/>
          <w:szCs w:val="22"/>
          <w:lang w:val="es-MX"/>
        </w:rPr>
        <w:t>r</w:t>
      </w:r>
      <w:r w:rsidR="00960E4E" w:rsidRPr="00960E4E">
        <w:rPr>
          <w:rFonts w:ascii="Gibson" w:eastAsia="Arial" w:hAnsi="Gibson" w:cstheme="minorHAnsi"/>
          <w:i/>
          <w:iCs/>
          <w:color w:val="000000"/>
          <w:spacing w:val="-1"/>
          <w:sz w:val="22"/>
          <w:szCs w:val="22"/>
          <w:lang w:val="es-MX"/>
        </w:rPr>
        <w:t xml:space="preserve">azón </w:t>
      </w:r>
      <w:r w:rsidR="00DD4454">
        <w:rPr>
          <w:rFonts w:ascii="Gibson" w:eastAsia="Arial" w:hAnsi="Gibson" w:cstheme="minorHAnsi"/>
          <w:i/>
          <w:iCs/>
          <w:color w:val="000000"/>
          <w:spacing w:val="-1"/>
          <w:sz w:val="22"/>
          <w:szCs w:val="22"/>
          <w:lang w:val="es-MX"/>
        </w:rPr>
        <w:t>s</w:t>
      </w:r>
      <w:r w:rsidR="00960E4E" w:rsidRPr="00960E4E">
        <w:rPr>
          <w:rFonts w:ascii="Gibson" w:eastAsia="Arial" w:hAnsi="Gibson" w:cstheme="minorHAnsi"/>
          <w:i/>
          <w:iCs/>
          <w:color w:val="000000"/>
          <w:spacing w:val="-1"/>
          <w:sz w:val="22"/>
          <w:szCs w:val="22"/>
          <w:lang w:val="es-MX"/>
        </w:rPr>
        <w:t>ocial del Licitante</w:t>
      </w:r>
      <w:r w:rsidRPr="006D1E13">
        <w:rPr>
          <w:rFonts w:ascii="Gibson" w:hAnsi="Gibson" w:cstheme="minorHAnsi"/>
          <w:sz w:val="22"/>
          <w:szCs w:val="22"/>
          <w:lang w:val="es-MX"/>
        </w:rPr>
        <w:t>]</w:t>
      </w:r>
      <w:r w:rsidR="004C2A5D" w:rsidRPr="006D1E13">
        <w:rPr>
          <w:rFonts w:ascii="Gibson" w:hAnsi="Gibson" w:cstheme="minorHAnsi"/>
          <w:sz w:val="22"/>
          <w:szCs w:val="22"/>
          <w:lang w:val="es-MX"/>
        </w:rPr>
        <w:t xml:space="preserve">, representada por </w:t>
      </w:r>
      <w:r w:rsidRPr="006D1E13">
        <w:rPr>
          <w:rFonts w:ascii="Gibson" w:hAnsi="Gibson" w:cstheme="minorHAnsi"/>
          <w:sz w:val="22"/>
          <w:szCs w:val="22"/>
          <w:lang w:val="es-MX"/>
        </w:rPr>
        <w:t>[</w:t>
      </w:r>
      <w:r w:rsidRPr="00542778">
        <w:rPr>
          <w:rFonts w:ascii="Gibson" w:eastAsia="Arial" w:hAnsi="Gibson" w:cstheme="minorHAnsi"/>
          <w:color w:val="000000"/>
          <w:spacing w:val="-1"/>
          <w:sz w:val="22"/>
          <w:szCs w:val="22"/>
          <w:lang w:val="es-MX"/>
        </w:rPr>
        <w:t>•</w:t>
      </w:r>
      <w:r w:rsidRPr="006D1E13">
        <w:rPr>
          <w:rFonts w:ascii="Gibson" w:hAnsi="Gibson" w:cstheme="minorHAnsi"/>
          <w:sz w:val="22"/>
          <w:szCs w:val="22"/>
          <w:lang w:val="es-MX"/>
        </w:rPr>
        <w:t>]</w:t>
      </w:r>
      <w:r w:rsidR="004C2A5D" w:rsidRPr="006D1E13">
        <w:rPr>
          <w:rFonts w:ascii="Gibson" w:hAnsi="Gibson" w:cstheme="minorHAnsi"/>
          <w:sz w:val="22"/>
          <w:szCs w:val="22"/>
          <w:lang w:val="es-MX"/>
        </w:rPr>
        <w:t>, (en adelante el “</w:t>
      </w:r>
      <w:r w:rsidR="004C2A5D" w:rsidRPr="004B2EE0">
        <w:rPr>
          <w:rFonts w:ascii="Gibson" w:hAnsi="Gibson" w:cstheme="minorHAnsi"/>
          <w:iCs/>
          <w:sz w:val="22"/>
          <w:szCs w:val="22"/>
          <w:u w:val="single"/>
          <w:lang w:val="es-MX"/>
        </w:rPr>
        <w:t>Licitante</w:t>
      </w:r>
      <w:r w:rsidR="004C2A5D" w:rsidRPr="006D1E13">
        <w:rPr>
          <w:rFonts w:ascii="Gibson" w:hAnsi="Gibson" w:cstheme="minorHAnsi"/>
          <w:sz w:val="22"/>
          <w:szCs w:val="22"/>
          <w:lang w:val="es-MX"/>
        </w:rPr>
        <w:t xml:space="preserve">”), en la Licitación Pública </w:t>
      </w:r>
      <w:r w:rsidR="004B2EE0" w:rsidRPr="004B2EE0">
        <w:rPr>
          <w:rFonts w:ascii="Gibson" w:hAnsi="Gibson" w:cstheme="minorHAnsi"/>
          <w:sz w:val="22"/>
          <w:szCs w:val="22"/>
          <w:lang w:val="es-MX"/>
        </w:rPr>
        <w:t>SFA-LP-D189-1/2022</w:t>
      </w:r>
      <w:r w:rsidR="004C2A5D" w:rsidRPr="006D1E13">
        <w:rPr>
          <w:rFonts w:ascii="Gibson" w:hAnsi="Gibson" w:cstheme="minorHAnsi"/>
          <w:sz w:val="22"/>
          <w:szCs w:val="22"/>
          <w:lang w:val="es-MX"/>
        </w:rPr>
        <w:t xml:space="preserve">, convocada el pasado </w:t>
      </w:r>
      <w:r w:rsidR="006E0E24" w:rsidRPr="006D1E13">
        <w:rPr>
          <w:rFonts w:ascii="Gibson" w:eastAsia="Arial" w:hAnsi="Gibson" w:cstheme="minorHAnsi"/>
          <w:color w:val="000000"/>
          <w:spacing w:val="-1"/>
          <w:sz w:val="22"/>
          <w:szCs w:val="22"/>
          <w:lang w:val="es-MX"/>
        </w:rPr>
        <w:t>7</w:t>
      </w:r>
      <w:r w:rsidR="004C2A5D" w:rsidRPr="006D1E13">
        <w:rPr>
          <w:rFonts w:ascii="Gibson" w:eastAsia="Arial" w:hAnsi="Gibson" w:cstheme="minorHAnsi"/>
          <w:color w:val="000000"/>
          <w:spacing w:val="-1"/>
          <w:sz w:val="22"/>
          <w:szCs w:val="22"/>
          <w:lang w:val="es-MX"/>
        </w:rPr>
        <w:t xml:space="preserve"> </w:t>
      </w:r>
      <w:r w:rsidR="004C2A5D" w:rsidRPr="006D1E13">
        <w:rPr>
          <w:rFonts w:ascii="Gibson" w:hAnsi="Gibson" w:cstheme="minorHAnsi"/>
          <w:sz w:val="22"/>
          <w:szCs w:val="22"/>
          <w:lang w:val="es-MX"/>
        </w:rPr>
        <w:t xml:space="preserve">de </w:t>
      </w:r>
      <w:r w:rsidR="006E0E24" w:rsidRPr="006D1E13">
        <w:rPr>
          <w:rFonts w:ascii="Gibson" w:eastAsia="Arial" w:hAnsi="Gibson" w:cstheme="minorHAnsi"/>
          <w:color w:val="000000"/>
          <w:spacing w:val="-1"/>
          <w:sz w:val="22"/>
          <w:szCs w:val="22"/>
          <w:lang w:val="es-MX"/>
        </w:rPr>
        <w:t>septiembre</w:t>
      </w:r>
      <w:r w:rsidR="004C2A5D" w:rsidRPr="006D1E13">
        <w:rPr>
          <w:rFonts w:ascii="Gibson" w:eastAsia="Arial" w:hAnsi="Gibson" w:cstheme="minorHAnsi"/>
          <w:color w:val="000000"/>
          <w:spacing w:val="-1"/>
          <w:sz w:val="22"/>
          <w:szCs w:val="22"/>
          <w:lang w:val="es-MX"/>
        </w:rPr>
        <w:t xml:space="preserve"> </w:t>
      </w:r>
      <w:r w:rsidR="004C2A5D" w:rsidRPr="006D1E13">
        <w:rPr>
          <w:rFonts w:ascii="Gibson" w:hAnsi="Gibson" w:cstheme="minorHAnsi"/>
          <w:sz w:val="22"/>
          <w:szCs w:val="22"/>
          <w:lang w:val="es-MX"/>
        </w:rPr>
        <w:t xml:space="preserve">de 2022, por el </w:t>
      </w:r>
      <w:r w:rsidR="006E0E24" w:rsidRPr="006D1E13">
        <w:rPr>
          <w:rFonts w:ascii="Gibson" w:hAnsi="Gibson" w:cstheme="minorHAnsi"/>
          <w:sz w:val="22"/>
          <w:szCs w:val="22"/>
          <w:lang w:val="es-MX"/>
        </w:rPr>
        <w:t>Estado</w:t>
      </w:r>
      <w:r w:rsidR="004C2A5D" w:rsidRPr="006D1E13">
        <w:rPr>
          <w:rFonts w:ascii="Gibson" w:hAnsi="Gibson" w:cstheme="minorHAnsi"/>
          <w:sz w:val="22"/>
          <w:szCs w:val="22"/>
          <w:lang w:val="es-MX"/>
        </w:rPr>
        <w:t xml:space="preserve"> de Michoacán</w:t>
      </w:r>
      <w:r w:rsidR="006E0E24" w:rsidRPr="006D1E13">
        <w:rPr>
          <w:rFonts w:ascii="Gibson" w:hAnsi="Gibson" w:cstheme="minorHAnsi"/>
          <w:sz w:val="22"/>
          <w:szCs w:val="22"/>
          <w:lang w:val="es-MX"/>
        </w:rPr>
        <w:t xml:space="preserve"> de Ocampo</w:t>
      </w:r>
      <w:r w:rsidR="004C2A5D" w:rsidRPr="006D1E13">
        <w:rPr>
          <w:rFonts w:ascii="Gibson" w:hAnsi="Gibson" w:cstheme="minorHAnsi"/>
          <w:sz w:val="22"/>
          <w:szCs w:val="22"/>
          <w:lang w:val="es-MX"/>
        </w:rPr>
        <w:t xml:space="preserve">, a través de la Secretaría de Finanzas y Administración del Poder Ejecutivo del Estado, presenta la siguiente Oferta de Crédito para el Financiamiento, conforme al numeral 5 de las Bases de la Licitación Pública </w:t>
      </w:r>
      <w:r w:rsidR="004B2EE0" w:rsidRPr="004B2EE0">
        <w:rPr>
          <w:rFonts w:ascii="Gibson" w:hAnsi="Gibson" w:cstheme="minorHAnsi"/>
          <w:sz w:val="22"/>
          <w:szCs w:val="22"/>
          <w:lang w:val="es-MX"/>
        </w:rPr>
        <w:t>SFA-LP-D189-1/2022</w:t>
      </w:r>
      <w:r w:rsidR="004C2A5D" w:rsidRPr="006D1E13">
        <w:rPr>
          <w:rFonts w:ascii="Gibson" w:hAnsi="Gibson" w:cstheme="minorHAnsi"/>
          <w:sz w:val="22"/>
          <w:szCs w:val="22"/>
          <w:lang w:val="es-MX"/>
        </w:rPr>
        <w:t xml:space="preserve"> (en adelante las “</w:t>
      </w:r>
      <w:r w:rsidR="004C2A5D" w:rsidRPr="004B2EE0">
        <w:rPr>
          <w:rFonts w:ascii="Gibson" w:hAnsi="Gibson" w:cstheme="minorHAnsi"/>
          <w:iCs/>
          <w:sz w:val="22"/>
          <w:szCs w:val="22"/>
          <w:u w:val="single"/>
          <w:lang w:val="es-MX"/>
        </w:rPr>
        <w:t>Bases de la Licitación</w:t>
      </w:r>
      <w:r w:rsidR="004C2A5D" w:rsidRPr="006D1E13">
        <w:rPr>
          <w:rFonts w:ascii="Gibson" w:hAnsi="Gibson" w:cstheme="minorHAnsi"/>
          <w:sz w:val="22"/>
          <w:szCs w:val="22"/>
          <w:lang w:val="es-MX"/>
        </w:rPr>
        <w:t>”).</w:t>
      </w:r>
    </w:p>
    <w:p w14:paraId="1DE83016" w14:textId="77777777" w:rsidR="004C2A5D" w:rsidRPr="006D1E13" w:rsidRDefault="004C2A5D" w:rsidP="004C2A5D">
      <w:pPr>
        <w:spacing w:line="240" w:lineRule="auto"/>
        <w:ind w:firstLine="708"/>
        <w:rPr>
          <w:rFonts w:ascii="Gibson" w:hAnsi="Gibson" w:cstheme="minorHAnsi"/>
          <w:sz w:val="22"/>
          <w:szCs w:val="22"/>
          <w:lang w:val="es-MX"/>
        </w:rPr>
      </w:pPr>
    </w:p>
    <w:p w14:paraId="6F8986C5" w14:textId="7DCB825D" w:rsidR="004C2A5D" w:rsidRPr="006D1E13" w:rsidRDefault="004C2A5D" w:rsidP="004C2A5D">
      <w:pPr>
        <w:spacing w:line="240" w:lineRule="auto"/>
        <w:ind w:firstLine="708"/>
        <w:rPr>
          <w:rFonts w:ascii="Gibson" w:hAnsi="Gibson" w:cstheme="minorHAnsi"/>
          <w:sz w:val="22"/>
          <w:szCs w:val="22"/>
          <w:lang w:val="es-MX"/>
        </w:rPr>
      </w:pPr>
      <w:r w:rsidRPr="006D1E13">
        <w:rPr>
          <w:rFonts w:ascii="Gibson" w:hAnsi="Gibson" w:cstheme="minorHAnsi"/>
          <w:sz w:val="22"/>
          <w:szCs w:val="22"/>
          <w:lang w:val="es-MX"/>
        </w:rPr>
        <w:t>Los términos en mayúscula inicial que no se encuentren expresamente definidos en la presente tendrán el significado que se les atribuye en las Bases de la Licitación (incluyendo</w:t>
      </w:r>
      <w:r w:rsidR="00D47E26" w:rsidRPr="006D1E13">
        <w:rPr>
          <w:rFonts w:ascii="Gibson" w:hAnsi="Gibson" w:cstheme="minorHAnsi"/>
          <w:sz w:val="22"/>
          <w:szCs w:val="22"/>
          <w:lang w:val="es-MX"/>
        </w:rPr>
        <w:t>, en su caso,</w:t>
      </w:r>
      <w:r w:rsidRPr="006D1E13">
        <w:rPr>
          <w:rFonts w:ascii="Gibson" w:hAnsi="Gibson" w:cstheme="minorHAnsi"/>
          <w:sz w:val="22"/>
          <w:szCs w:val="22"/>
          <w:lang w:val="es-MX"/>
        </w:rPr>
        <w:t xml:space="preserve"> sus modificaciones), expedidas por la Secretaría.</w:t>
      </w:r>
    </w:p>
    <w:p w14:paraId="0A04180D" w14:textId="77777777" w:rsidR="004C2A5D" w:rsidRPr="006D1E13" w:rsidRDefault="004C2A5D" w:rsidP="004C2A5D">
      <w:pPr>
        <w:spacing w:line="240" w:lineRule="auto"/>
        <w:ind w:firstLine="708"/>
        <w:rPr>
          <w:rFonts w:ascii="Gibson" w:hAnsi="Gibson" w:cstheme="minorHAnsi"/>
          <w:sz w:val="22"/>
          <w:szCs w:val="22"/>
          <w:lang w:val="es-MX"/>
        </w:rPr>
      </w:pPr>
    </w:p>
    <w:p w14:paraId="5A1B4E2A" w14:textId="664D0228" w:rsidR="004C2A5D" w:rsidRPr="006D1E13" w:rsidRDefault="004C2A5D" w:rsidP="004C2A5D">
      <w:pPr>
        <w:spacing w:line="240" w:lineRule="auto"/>
        <w:ind w:firstLine="708"/>
        <w:rPr>
          <w:rFonts w:ascii="Gibson" w:hAnsi="Gibson" w:cstheme="minorHAnsi"/>
          <w:sz w:val="22"/>
          <w:szCs w:val="22"/>
          <w:lang w:val="es-MX"/>
        </w:rPr>
      </w:pPr>
      <w:r w:rsidRPr="006D1E13">
        <w:rPr>
          <w:rFonts w:ascii="Gibson" w:hAnsi="Gibson" w:cstheme="minorHAnsi"/>
          <w:sz w:val="22"/>
          <w:szCs w:val="22"/>
          <w:lang w:val="es-MX"/>
        </w:rPr>
        <w:t>El Licitante manifiesta que la presente Oferta de Crédito constituye una oferta en firme, vinculante e irrevocable, con una vigencia de 60 (sesenta)</w:t>
      </w:r>
      <w:r w:rsidRPr="006D1E13">
        <w:rPr>
          <w:rStyle w:val="Refdenotaalpie"/>
          <w:rFonts w:ascii="Gibson" w:hAnsi="Gibson" w:cstheme="minorHAnsi"/>
          <w:sz w:val="22"/>
          <w:szCs w:val="22"/>
          <w:lang w:val="es-MX"/>
        </w:rPr>
        <w:footnoteReference w:id="1"/>
      </w:r>
      <w:r w:rsidRPr="006D1E13">
        <w:rPr>
          <w:rFonts w:ascii="Gibson" w:hAnsi="Gibson" w:cstheme="minorHAnsi"/>
          <w:sz w:val="22"/>
          <w:szCs w:val="22"/>
          <w:lang w:val="es-MX"/>
        </w:rPr>
        <w:t xml:space="preserve"> </w:t>
      </w:r>
      <w:r w:rsidR="00960E4E">
        <w:rPr>
          <w:rFonts w:ascii="Gibson" w:hAnsi="Gibson" w:cstheme="minorHAnsi"/>
          <w:sz w:val="22"/>
          <w:szCs w:val="22"/>
          <w:lang w:val="es-MX"/>
        </w:rPr>
        <w:t>D</w:t>
      </w:r>
      <w:r w:rsidRPr="006D1E13">
        <w:rPr>
          <w:rFonts w:ascii="Gibson" w:hAnsi="Gibson" w:cstheme="minorHAnsi"/>
          <w:sz w:val="22"/>
          <w:szCs w:val="22"/>
          <w:lang w:val="es-MX"/>
        </w:rPr>
        <w:t xml:space="preserve">ías, contados a partir </w:t>
      </w:r>
      <w:r w:rsidRPr="006D1E13">
        <w:rPr>
          <w:rFonts w:ascii="Gibson" w:hAnsi="Gibson" w:cstheme="minorHAnsi"/>
          <w:iCs/>
          <w:sz w:val="22"/>
          <w:szCs w:val="22"/>
          <w:lang w:val="es-MX"/>
        </w:rPr>
        <w:t xml:space="preserve">su </w:t>
      </w:r>
      <w:r w:rsidR="00960E4E">
        <w:rPr>
          <w:rFonts w:ascii="Gibson" w:hAnsi="Gibson" w:cstheme="minorHAnsi"/>
          <w:iCs/>
          <w:sz w:val="22"/>
          <w:szCs w:val="22"/>
          <w:lang w:val="es-MX"/>
        </w:rPr>
        <w:t xml:space="preserve">entrega </w:t>
      </w:r>
      <w:r w:rsidRPr="006D1E13">
        <w:rPr>
          <w:rFonts w:ascii="Gibson" w:hAnsi="Gibson" w:cstheme="minorHAnsi"/>
          <w:iCs/>
          <w:sz w:val="22"/>
          <w:szCs w:val="22"/>
          <w:lang w:val="es-MX"/>
        </w:rPr>
        <w:t>en el Acto de Presentación y Apertura de Ofertas</w:t>
      </w:r>
      <w:r w:rsidRPr="006D1E13">
        <w:rPr>
          <w:rFonts w:ascii="Gibson" w:hAnsi="Gibson" w:cstheme="minorHAnsi"/>
          <w:sz w:val="22"/>
          <w:szCs w:val="22"/>
          <w:lang w:val="es-MX"/>
        </w:rPr>
        <w:t>, bajo las siguientes condiciones:</w:t>
      </w:r>
    </w:p>
    <w:p w14:paraId="649277DF" w14:textId="77777777" w:rsidR="004C2A5D" w:rsidRPr="006D1E13" w:rsidRDefault="004C2A5D" w:rsidP="004C2A5D">
      <w:pPr>
        <w:spacing w:line="240" w:lineRule="auto"/>
        <w:rPr>
          <w:rFonts w:ascii="Gibson" w:hAnsi="Gibson" w:cstheme="minorHAnsi"/>
          <w:sz w:val="22"/>
          <w:szCs w:val="22"/>
          <w:lang w:val="es-MX"/>
        </w:rPr>
      </w:pPr>
    </w:p>
    <w:tbl>
      <w:tblPr>
        <w:tblStyle w:val="Tablaconcuadrcula"/>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969"/>
        <w:gridCol w:w="4864"/>
      </w:tblGrid>
      <w:tr w:rsidR="004C2A5D" w:rsidRPr="006D1E13" w14:paraId="50FEB25E" w14:textId="77777777" w:rsidTr="008F2E89">
        <w:tc>
          <w:tcPr>
            <w:tcW w:w="3969" w:type="dxa"/>
            <w:tcBorders>
              <w:top w:val="single" w:sz="4" w:space="0" w:color="auto"/>
              <w:left w:val="single" w:sz="4" w:space="0" w:color="auto"/>
              <w:bottom w:val="single" w:sz="4" w:space="0" w:color="auto"/>
              <w:right w:val="single" w:sz="4" w:space="0" w:color="auto"/>
            </w:tcBorders>
            <w:vAlign w:val="center"/>
            <w:hideMark/>
          </w:tcPr>
          <w:p w14:paraId="620DA550" w14:textId="77777777" w:rsidR="004C2A5D" w:rsidRPr="006D1E13" w:rsidRDefault="004C2A5D" w:rsidP="002E788A">
            <w:pPr>
              <w:spacing w:line="240" w:lineRule="auto"/>
              <w:rPr>
                <w:rFonts w:ascii="Gibson" w:hAnsi="Gibson" w:cstheme="minorHAnsi"/>
                <w:b/>
                <w:sz w:val="22"/>
                <w:szCs w:val="22"/>
                <w:lang w:val="es-MX"/>
              </w:rPr>
            </w:pPr>
            <w:r w:rsidRPr="006D1E13">
              <w:rPr>
                <w:rFonts w:ascii="Gibson" w:hAnsi="Gibson" w:cstheme="minorHAnsi"/>
                <w:b/>
                <w:sz w:val="22"/>
                <w:szCs w:val="22"/>
                <w:lang w:val="es-MX"/>
              </w:rPr>
              <w:t>Monto de la Oferta de Crédito</w:t>
            </w:r>
            <w:r w:rsidRPr="006D1E13">
              <w:rPr>
                <w:rStyle w:val="Refdenotaalpie"/>
                <w:rFonts w:ascii="Gibson" w:hAnsi="Gibson" w:cstheme="minorHAnsi"/>
                <w:b/>
                <w:sz w:val="22"/>
                <w:szCs w:val="22"/>
                <w:lang w:val="es-MX"/>
              </w:rPr>
              <w:footnoteReference w:id="2"/>
            </w:r>
            <w:r w:rsidRPr="006D1E13">
              <w:rPr>
                <w:rFonts w:ascii="Gibson" w:hAnsi="Gibson" w:cstheme="minorHAnsi"/>
                <w:b/>
                <w:sz w:val="22"/>
                <w:szCs w:val="22"/>
                <w:lang w:val="es-MX"/>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408BDF34" w14:textId="3D7D39BD" w:rsidR="004C2A5D" w:rsidRPr="006D1E13" w:rsidRDefault="004C2A5D" w:rsidP="002E788A">
            <w:pPr>
              <w:spacing w:line="240" w:lineRule="auto"/>
              <w:rPr>
                <w:rFonts w:ascii="Gibson" w:hAnsi="Gibson" w:cstheme="minorHAnsi"/>
                <w:sz w:val="22"/>
                <w:szCs w:val="22"/>
                <w:lang w:val="es-MX"/>
              </w:rPr>
            </w:pPr>
            <w:r w:rsidRPr="00D71488">
              <w:rPr>
                <w:rFonts w:ascii="Gibson" w:hAnsi="Gibson" w:cstheme="minorHAnsi"/>
                <w:sz w:val="22"/>
                <w:szCs w:val="22"/>
                <w:lang w:val="es-MX"/>
              </w:rPr>
              <w:t>$</w:t>
            </w:r>
            <w:r w:rsidR="00542778" w:rsidRPr="00D71488">
              <w:rPr>
                <w:rFonts w:ascii="Gibson" w:hAnsi="Gibson" w:cstheme="minorHAnsi"/>
                <w:sz w:val="22"/>
                <w:szCs w:val="22"/>
                <w:lang w:val="es-MX"/>
              </w:rPr>
              <w:t>[</w:t>
            </w:r>
            <w:r w:rsidR="00542778" w:rsidRPr="00D71488">
              <w:rPr>
                <w:rFonts w:ascii="Gibson" w:eastAsia="Arial" w:hAnsi="Gibson" w:cstheme="minorHAnsi"/>
                <w:color w:val="000000"/>
                <w:spacing w:val="-1"/>
                <w:sz w:val="22"/>
                <w:szCs w:val="22"/>
                <w:lang w:val="es-MX"/>
              </w:rPr>
              <w:t>•</w:t>
            </w:r>
            <w:r w:rsidR="00542778" w:rsidRPr="00D71488">
              <w:rPr>
                <w:rFonts w:ascii="Gibson" w:hAnsi="Gibson" w:cstheme="minorHAnsi"/>
                <w:sz w:val="22"/>
                <w:szCs w:val="22"/>
                <w:lang w:val="es-MX"/>
              </w:rPr>
              <w:t>]</w:t>
            </w:r>
            <w:r w:rsidRPr="00D71488">
              <w:rPr>
                <w:rFonts w:ascii="Gibson" w:hAnsi="Gibson" w:cstheme="minorHAnsi"/>
                <w:sz w:val="22"/>
                <w:szCs w:val="22"/>
                <w:lang w:val="es-MX"/>
              </w:rPr>
              <w:t xml:space="preserve"> (</w:t>
            </w:r>
            <w:r w:rsidR="00542778" w:rsidRPr="00D71488">
              <w:rPr>
                <w:rFonts w:ascii="Gibson" w:hAnsi="Gibson" w:cstheme="minorHAnsi"/>
                <w:sz w:val="22"/>
                <w:szCs w:val="22"/>
                <w:lang w:val="es-MX"/>
              </w:rPr>
              <w:t>[</w:t>
            </w:r>
            <w:r w:rsidR="00542778" w:rsidRPr="00D71488">
              <w:rPr>
                <w:rFonts w:ascii="Gibson" w:eastAsia="Arial" w:hAnsi="Gibson" w:cstheme="minorHAnsi"/>
                <w:color w:val="000000"/>
                <w:spacing w:val="-1"/>
                <w:sz w:val="22"/>
                <w:szCs w:val="22"/>
                <w:lang w:val="es-MX"/>
              </w:rPr>
              <w:t>•</w:t>
            </w:r>
            <w:r w:rsidR="00542778" w:rsidRPr="00D71488">
              <w:rPr>
                <w:rFonts w:ascii="Gibson" w:hAnsi="Gibson" w:cstheme="minorHAnsi"/>
                <w:sz w:val="22"/>
                <w:szCs w:val="22"/>
                <w:lang w:val="es-MX"/>
              </w:rPr>
              <w:t>]</w:t>
            </w:r>
            <w:r w:rsidRPr="00D71488">
              <w:rPr>
                <w:rFonts w:ascii="Gibson" w:hAnsi="Gibson" w:cstheme="minorHAnsi"/>
                <w:sz w:val="22"/>
                <w:szCs w:val="22"/>
                <w:lang w:val="es-MX"/>
              </w:rPr>
              <w:t xml:space="preserve"> pesos 00/100 M.N.)</w:t>
            </w:r>
            <w:r w:rsidRPr="00D71488">
              <w:rPr>
                <w:rStyle w:val="Refdenotaalpie"/>
                <w:rFonts w:ascii="Gibson" w:hAnsi="Gibson" w:cstheme="minorHAnsi"/>
                <w:sz w:val="22"/>
                <w:szCs w:val="22"/>
                <w:lang w:val="es-MX"/>
              </w:rPr>
              <w:footnoteReference w:id="3"/>
            </w:r>
            <w:r w:rsidRPr="00D71488">
              <w:rPr>
                <w:rFonts w:ascii="Gibson" w:hAnsi="Gibson" w:cstheme="minorHAnsi"/>
                <w:sz w:val="22"/>
                <w:szCs w:val="22"/>
                <w:lang w:val="es-MX"/>
              </w:rPr>
              <w:t>.</w:t>
            </w:r>
          </w:p>
        </w:tc>
      </w:tr>
      <w:tr w:rsidR="004C2A5D" w:rsidRPr="006D1E13" w14:paraId="35A6170C" w14:textId="77777777" w:rsidTr="008F2E89">
        <w:tc>
          <w:tcPr>
            <w:tcW w:w="3969" w:type="dxa"/>
            <w:tcBorders>
              <w:top w:val="single" w:sz="4" w:space="0" w:color="auto"/>
              <w:left w:val="single" w:sz="4" w:space="0" w:color="auto"/>
              <w:bottom w:val="single" w:sz="4" w:space="0" w:color="auto"/>
              <w:right w:val="single" w:sz="4" w:space="0" w:color="auto"/>
            </w:tcBorders>
            <w:vAlign w:val="center"/>
            <w:hideMark/>
          </w:tcPr>
          <w:p w14:paraId="560DB03D" w14:textId="2A4F560B" w:rsidR="004C2A5D" w:rsidRPr="006D1E13" w:rsidRDefault="00D71488" w:rsidP="002E788A">
            <w:pPr>
              <w:spacing w:line="240" w:lineRule="auto"/>
              <w:jc w:val="left"/>
              <w:rPr>
                <w:rFonts w:ascii="Gibson" w:hAnsi="Gibson" w:cstheme="minorHAnsi"/>
                <w:b/>
                <w:sz w:val="22"/>
                <w:szCs w:val="22"/>
                <w:lang w:val="es-MX"/>
              </w:rPr>
            </w:pPr>
            <w:r>
              <w:rPr>
                <w:rFonts w:ascii="Gibson" w:hAnsi="Gibson" w:cstheme="minorHAnsi"/>
                <w:b/>
                <w:sz w:val="22"/>
                <w:szCs w:val="22"/>
                <w:lang w:val="es-MX"/>
              </w:rPr>
              <w:t>Sobretasa a</w:t>
            </w:r>
            <w:r w:rsidR="004C2A5D" w:rsidRPr="006D1E13">
              <w:rPr>
                <w:rFonts w:ascii="Gibson" w:hAnsi="Gibson" w:cstheme="minorHAnsi"/>
                <w:b/>
                <w:sz w:val="22"/>
                <w:szCs w:val="22"/>
                <w:lang w:val="es-MX"/>
              </w:rPr>
              <w:t>plicable al nivel de Calificación Preliminar en escala nacional de [</w:t>
            </w:r>
            <w:r w:rsidR="00DF5546" w:rsidRPr="00DF5546">
              <w:rPr>
                <w:rFonts w:ascii="Gibson" w:eastAsia="Arial" w:hAnsi="Gibson" w:cstheme="minorHAnsi"/>
                <w:b/>
                <w:bCs/>
                <w:color w:val="000000"/>
                <w:spacing w:val="-1"/>
                <w:sz w:val="22"/>
                <w:szCs w:val="22"/>
                <w:lang w:val="es-MX"/>
              </w:rPr>
              <w:t>•</w:t>
            </w:r>
            <w:r w:rsidR="004C2A5D" w:rsidRPr="006D1E13">
              <w:rPr>
                <w:rFonts w:ascii="Gibson" w:hAnsi="Gibson" w:cstheme="minorHAnsi"/>
                <w:b/>
                <w:sz w:val="22"/>
                <w:szCs w:val="22"/>
                <w:lang w:val="es-MX"/>
              </w:rPr>
              <w:t>], o su equivalente</w:t>
            </w:r>
            <w:r w:rsidR="00960E4E">
              <w:rPr>
                <w:rStyle w:val="Refdenotaalpie"/>
                <w:rFonts w:ascii="Gibson" w:hAnsi="Gibson" w:cstheme="minorHAnsi"/>
                <w:b/>
                <w:sz w:val="22"/>
                <w:szCs w:val="22"/>
                <w:lang w:val="es-MX"/>
              </w:rPr>
              <w:footnoteReference w:id="4"/>
            </w:r>
            <w:r w:rsidR="00DF5546">
              <w:rPr>
                <w:rFonts w:ascii="Gibson" w:hAnsi="Gibson" w:cstheme="minorHAnsi"/>
                <w:b/>
                <w:sz w:val="22"/>
                <w:szCs w:val="22"/>
                <w:lang w:val="es-MX"/>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662F0A2C" w14:textId="5443EF5D" w:rsidR="004C2A5D" w:rsidRPr="006D1E13" w:rsidRDefault="00542778" w:rsidP="002E788A">
            <w:pPr>
              <w:tabs>
                <w:tab w:val="left" w:pos="870"/>
              </w:tabs>
              <w:spacing w:line="240" w:lineRule="auto"/>
              <w:rPr>
                <w:rFonts w:ascii="Gibson" w:hAnsi="Gibson" w:cstheme="minorHAnsi"/>
                <w:sz w:val="22"/>
                <w:szCs w:val="22"/>
                <w:lang w:val="es-MX"/>
              </w:rPr>
            </w:pPr>
            <w:r w:rsidRPr="006D1E13">
              <w:rPr>
                <w:rFonts w:ascii="Gibson" w:hAnsi="Gibson" w:cstheme="minorHAnsi"/>
                <w:sz w:val="22"/>
                <w:szCs w:val="22"/>
                <w:lang w:val="es-MX"/>
              </w:rPr>
              <w:t>[</w:t>
            </w:r>
            <w:r w:rsidRPr="00542778">
              <w:rPr>
                <w:rFonts w:ascii="Gibson" w:eastAsia="Arial" w:hAnsi="Gibson" w:cstheme="minorHAnsi"/>
                <w:color w:val="000000"/>
                <w:spacing w:val="-1"/>
                <w:sz w:val="22"/>
                <w:szCs w:val="22"/>
                <w:lang w:val="es-MX"/>
              </w:rPr>
              <w:t>•</w:t>
            </w:r>
            <w:r w:rsidRPr="006D1E13">
              <w:rPr>
                <w:rFonts w:ascii="Gibson" w:hAnsi="Gibson" w:cstheme="minorHAnsi"/>
                <w:sz w:val="22"/>
                <w:szCs w:val="22"/>
                <w:lang w:val="es-MX"/>
              </w:rPr>
              <w:t>]</w:t>
            </w:r>
            <w:r w:rsidR="00960E4E">
              <w:rPr>
                <w:rFonts w:ascii="Gibson" w:hAnsi="Gibson" w:cstheme="minorHAnsi"/>
                <w:sz w:val="22"/>
                <w:szCs w:val="22"/>
                <w:lang w:val="es-MX"/>
              </w:rPr>
              <w:t xml:space="preserve"> </w:t>
            </w:r>
            <w:r w:rsidR="008F2E89" w:rsidRPr="006D1E13">
              <w:rPr>
                <w:rFonts w:ascii="Gibson" w:hAnsi="Gibson" w:cstheme="minorHAnsi"/>
                <w:sz w:val="22"/>
                <w:szCs w:val="22"/>
                <w:lang w:val="es-MX"/>
              </w:rPr>
              <w:t>(</w:t>
            </w:r>
            <w:r w:rsidRPr="006D1E13">
              <w:rPr>
                <w:rFonts w:ascii="Gibson" w:hAnsi="Gibson" w:cstheme="minorHAnsi"/>
                <w:sz w:val="22"/>
                <w:szCs w:val="22"/>
                <w:lang w:val="es-MX"/>
              </w:rPr>
              <w:t>[</w:t>
            </w:r>
            <w:r w:rsidRPr="00542778">
              <w:rPr>
                <w:rFonts w:ascii="Gibson" w:eastAsia="Arial" w:hAnsi="Gibson" w:cstheme="minorHAnsi"/>
                <w:color w:val="000000"/>
                <w:spacing w:val="-1"/>
                <w:sz w:val="22"/>
                <w:szCs w:val="22"/>
                <w:lang w:val="es-MX"/>
              </w:rPr>
              <w:t>•</w:t>
            </w:r>
            <w:r w:rsidRPr="006D1E13">
              <w:rPr>
                <w:rFonts w:ascii="Gibson" w:hAnsi="Gibson" w:cstheme="minorHAnsi"/>
                <w:sz w:val="22"/>
                <w:szCs w:val="22"/>
                <w:lang w:val="es-MX"/>
              </w:rPr>
              <w:t>]</w:t>
            </w:r>
            <w:r w:rsidR="008F2E89" w:rsidRPr="006D1E13">
              <w:rPr>
                <w:rFonts w:ascii="Gibson" w:hAnsi="Gibson" w:cstheme="minorHAnsi"/>
                <w:sz w:val="22"/>
                <w:szCs w:val="22"/>
                <w:lang w:val="es-MX"/>
              </w:rPr>
              <w:t xml:space="preserve"> p</w:t>
            </w:r>
            <w:r w:rsidR="004C25E8" w:rsidRPr="006D1E13">
              <w:rPr>
                <w:rFonts w:ascii="Gibson" w:hAnsi="Gibson" w:cstheme="minorHAnsi"/>
                <w:sz w:val="22"/>
                <w:szCs w:val="22"/>
                <w:lang w:val="es-MX"/>
              </w:rPr>
              <w:t>untos porcentuales</w:t>
            </w:r>
            <w:r w:rsidR="008F2E89" w:rsidRPr="006D1E13">
              <w:rPr>
                <w:rFonts w:ascii="Gibson" w:hAnsi="Gibson" w:cstheme="minorHAnsi"/>
                <w:sz w:val="22"/>
                <w:szCs w:val="22"/>
                <w:lang w:val="es-MX"/>
              </w:rPr>
              <w:t>).</w:t>
            </w:r>
          </w:p>
        </w:tc>
      </w:tr>
      <w:tr w:rsidR="002F3F9B" w:rsidRPr="006D1E13" w14:paraId="5EF0349D" w14:textId="77777777" w:rsidTr="008F2E89">
        <w:tc>
          <w:tcPr>
            <w:tcW w:w="3969" w:type="dxa"/>
            <w:tcBorders>
              <w:top w:val="single" w:sz="4" w:space="0" w:color="auto"/>
              <w:left w:val="single" w:sz="4" w:space="0" w:color="auto"/>
              <w:bottom w:val="single" w:sz="4" w:space="0" w:color="auto"/>
              <w:right w:val="single" w:sz="4" w:space="0" w:color="auto"/>
            </w:tcBorders>
            <w:vAlign w:val="center"/>
          </w:tcPr>
          <w:p w14:paraId="381E20EF" w14:textId="0083ACF1" w:rsidR="002F3F9B" w:rsidRDefault="002F3F9B" w:rsidP="002E788A">
            <w:pPr>
              <w:spacing w:line="240" w:lineRule="auto"/>
              <w:jc w:val="left"/>
              <w:rPr>
                <w:rFonts w:ascii="Gibson" w:hAnsi="Gibson" w:cstheme="minorHAnsi"/>
                <w:b/>
                <w:sz w:val="22"/>
                <w:szCs w:val="22"/>
                <w:lang w:val="es-MX"/>
              </w:rPr>
            </w:pPr>
            <w:r>
              <w:rPr>
                <w:rFonts w:ascii="Gibson" w:hAnsi="Gibson" w:cstheme="minorHAnsi"/>
                <w:b/>
                <w:sz w:val="22"/>
                <w:szCs w:val="22"/>
                <w:lang w:val="es-MX"/>
              </w:rPr>
              <w:t>Tasa de Interés Moratoria:</w:t>
            </w:r>
          </w:p>
        </w:tc>
        <w:tc>
          <w:tcPr>
            <w:tcW w:w="4864" w:type="dxa"/>
            <w:tcBorders>
              <w:top w:val="single" w:sz="4" w:space="0" w:color="auto"/>
              <w:left w:val="single" w:sz="4" w:space="0" w:color="auto"/>
              <w:bottom w:val="single" w:sz="4" w:space="0" w:color="auto"/>
              <w:right w:val="single" w:sz="4" w:space="0" w:color="auto"/>
            </w:tcBorders>
            <w:vAlign w:val="center"/>
          </w:tcPr>
          <w:p w14:paraId="2D336B73" w14:textId="773D04C8" w:rsidR="002F3F9B" w:rsidRPr="006D1E13" w:rsidRDefault="002F3F9B" w:rsidP="002F3F9B">
            <w:pPr>
              <w:pStyle w:val="Sinespaciado1"/>
              <w:rPr>
                <w:rFonts w:ascii="Gibson" w:eastAsia="Arial" w:hAnsi="Gibson" w:cstheme="minorHAnsi"/>
                <w:color w:val="000000"/>
                <w:spacing w:val="-1"/>
                <w:sz w:val="22"/>
                <w:szCs w:val="22"/>
                <w:lang w:val="es-MX" w:eastAsia="en-US"/>
              </w:rPr>
            </w:pPr>
            <w:r>
              <w:rPr>
                <w:rFonts w:ascii="Gibson" w:eastAsia="Arial" w:hAnsi="Gibson" w:cstheme="minorHAnsi"/>
                <w:color w:val="000000"/>
                <w:spacing w:val="-1"/>
                <w:sz w:val="22"/>
                <w:szCs w:val="22"/>
                <w:lang w:val="es-MX" w:eastAsia="en-US"/>
              </w:rPr>
              <w:t>Será l</w:t>
            </w:r>
            <w:r w:rsidRPr="002F3F9B">
              <w:rPr>
                <w:rFonts w:ascii="Gibson" w:eastAsia="Arial" w:hAnsi="Gibson" w:cstheme="minorHAnsi"/>
                <w:color w:val="000000"/>
                <w:spacing w:val="-1"/>
                <w:sz w:val="22"/>
                <w:szCs w:val="22"/>
                <w:lang w:val="es-MX" w:eastAsia="en-US"/>
              </w:rPr>
              <w:t xml:space="preserve">a tasa de interés anual que resulte de multiplicar por </w:t>
            </w:r>
            <w:r w:rsidRPr="002F3F9B">
              <w:rPr>
                <w:rFonts w:ascii="Gibson" w:hAnsi="Gibson" w:cstheme="minorHAnsi"/>
                <w:sz w:val="22"/>
                <w:szCs w:val="22"/>
                <w:lang w:val="es-MX"/>
              </w:rPr>
              <w:t>[</w:t>
            </w:r>
            <w:r w:rsidRPr="002F3F9B">
              <w:rPr>
                <w:rFonts w:ascii="Gibson" w:eastAsia="Arial" w:hAnsi="Gibson" w:cstheme="minorHAnsi"/>
                <w:color w:val="000000"/>
                <w:spacing w:val="-1"/>
                <w:sz w:val="22"/>
                <w:szCs w:val="22"/>
                <w:lang w:val="es-MX"/>
              </w:rPr>
              <w:t>•</w:t>
            </w:r>
            <w:r w:rsidRPr="002F3F9B">
              <w:rPr>
                <w:rFonts w:ascii="Gibson" w:hAnsi="Gibson" w:cstheme="minorHAnsi"/>
                <w:sz w:val="22"/>
                <w:szCs w:val="22"/>
                <w:lang w:val="es-MX"/>
              </w:rPr>
              <w:t>] ([</w:t>
            </w:r>
            <w:r w:rsidRPr="002F3F9B">
              <w:rPr>
                <w:rFonts w:ascii="Gibson" w:eastAsia="Arial" w:hAnsi="Gibson" w:cstheme="minorHAnsi"/>
                <w:color w:val="000000"/>
                <w:spacing w:val="-1"/>
                <w:sz w:val="22"/>
                <w:szCs w:val="22"/>
                <w:lang w:val="es-MX"/>
              </w:rPr>
              <w:t>•</w:t>
            </w:r>
            <w:r w:rsidRPr="002F3F9B">
              <w:rPr>
                <w:rFonts w:ascii="Gibson" w:hAnsi="Gibson" w:cstheme="minorHAnsi"/>
                <w:sz w:val="22"/>
                <w:szCs w:val="22"/>
                <w:lang w:val="es-MX"/>
              </w:rPr>
              <w:t>])</w:t>
            </w:r>
            <w:r w:rsidR="008E5829">
              <w:rPr>
                <w:rFonts w:ascii="Gibson" w:hAnsi="Gibson" w:cstheme="minorHAnsi"/>
                <w:sz w:val="22"/>
                <w:szCs w:val="22"/>
                <w:lang w:val="es-MX"/>
              </w:rPr>
              <w:t xml:space="preserve"> la Tasa de Interés Ordinaria</w:t>
            </w:r>
            <w:r w:rsidR="00297714">
              <w:rPr>
                <w:rFonts w:ascii="Gibson" w:hAnsi="Gibson" w:cstheme="minorHAnsi"/>
                <w:sz w:val="22"/>
                <w:szCs w:val="22"/>
                <w:lang w:val="es-MX"/>
              </w:rPr>
              <w:t>.</w:t>
            </w:r>
            <w:r w:rsidR="00297714">
              <w:rPr>
                <w:rStyle w:val="Refdenotaalpie"/>
                <w:rFonts w:ascii="Gibson" w:eastAsia="Arial" w:hAnsi="Gibson" w:cstheme="minorHAnsi"/>
                <w:i/>
                <w:iCs/>
                <w:color w:val="000000"/>
                <w:spacing w:val="-1"/>
                <w:sz w:val="22"/>
                <w:szCs w:val="22"/>
                <w:lang w:val="es-MX" w:eastAsia="en-US"/>
              </w:rPr>
              <w:footnoteReference w:id="5"/>
            </w:r>
            <w:r>
              <w:rPr>
                <w:rFonts w:ascii="Gibson" w:eastAsia="Arial" w:hAnsi="Gibson" w:cstheme="minorHAnsi"/>
                <w:i/>
                <w:iCs/>
                <w:color w:val="000000"/>
                <w:spacing w:val="-1"/>
                <w:sz w:val="22"/>
                <w:szCs w:val="22"/>
                <w:lang w:val="es-MX" w:eastAsia="en-US"/>
              </w:rPr>
              <w:t>.</w:t>
            </w:r>
          </w:p>
          <w:p w14:paraId="76E233F5" w14:textId="77777777" w:rsidR="002F3F9B" w:rsidRPr="006D1E13" w:rsidRDefault="002F3F9B" w:rsidP="002E788A">
            <w:pPr>
              <w:tabs>
                <w:tab w:val="left" w:pos="870"/>
              </w:tabs>
              <w:spacing w:line="240" w:lineRule="auto"/>
              <w:rPr>
                <w:rFonts w:ascii="Gibson" w:hAnsi="Gibson" w:cstheme="minorHAnsi"/>
                <w:sz w:val="22"/>
                <w:szCs w:val="22"/>
                <w:lang w:val="es-MX"/>
              </w:rPr>
            </w:pPr>
          </w:p>
        </w:tc>
      </w:tr>
    </w:tbl>
    <w:p w14:paraId="07C88FD5" w14:textId="77777777" w:rsidR="004C2A5D" w:rsidRPr="006D1E13" w:rsidRDefault="004C2A5D" w:rsidP="004C2A5D">
      <w:pPr>
        <w:spacing w:line="240" w:lineRule="auto"/>
        <w:rPr>
          <w:rFonts w:ascii="Gibson" w:hAnsi="Gibson" w:cstheme="minorHAnsi"/>
          <w:sz w:val="22"/>
          <w:szCs w:val="22"/>
          <w:lang w:val="es-MX"/>
        </w:rPr>
      </w:pPr>
    </w:p>
    <w:p w14:paraId="34428BC9" w14:textId="2E965FE5" w:rsidR="004C2A5D" w:rsidRPr="006D1E13" w:rsidRDefault="004C2A5D" w:rsidP="004C2A5D">
      <w:pPr>
        <w:autoSpaceDE w:val="0"/>
        <w:autoSpaceDN w:val="0"/>
        <w:adjustRightInd w:val="0"/>
        <w:spacing w:line="240" w:lineRule="auto"/>
        <w:rPr>
          <w:rFonts w:ascii="Gibson" w:hAnsi="Gibson" w:cstheme="minorHAnsi"/>
          <w:spacing w:val="0"/>
          <w:sz w:val="22"/>
          <w:szCs w:val="22"/>
          <w:lang w:val="es-MX"/>
        </w:rPr>
      </w:pPr>
      <w:r w:rsidRPr="006D1E13">
        <w:rPr>
          <w:rFonts w:ascii="Gibson" w:hAnsi="Gibson" w:cstheme="minorHAnsi"/>
          <w:spacing w:val="0"/>
          <w:sz w:val="22"/>
          <w:szCs w:val="22"/>
          <w:lang w:val="es-MX"/>
        </w:rPr>
        <w:t>A continuación, se detalla la tabla de revisión y ajuste de</w:t>
      </w:r>
      <w:r w:rsidR="00501907">
        <w:rPr>
          <w:rFonts w:ascii="Gibson" w:hAnsi="Gibson" w:cstheme="minorHAnsi"/>
          <w:spacing w:val="0"/>
          <w:sz w:val="22"/>
          <w:szCs w:val="22"/>
          <w:lang w:val="es-MX"/>
        </w:rPr>
        <w:t xml:space="preserve"> la Sobretasa a</w:t>
      </w:r>
      <w:r w:rsidRPr="006D1E13">
        <w:rPr>
          <w:rFonts w:ascii="Gibson" w:hAnsi="Gibson" w:cstheme="minorHAnsi"/>
          <w:spacing w:val="0"/>
          <w:sz w:val="22"/>
          <w:szCs w:val="22"/>
          <w:lang w:val="es-MX"/>
        </w:rPr>
        <w:t xml:space="preserve">plicable a los diferentes niveles de riesgo en función de las calificaciones del </w:t>
      </w:r>
      <w:r w:rsidR="00931BCD">
        <w:rPr>
          <w:rFonts w:ascii="Gibson" w:hAnsi="Gibson" w:cstheme="minorHAnsi"/>
          <w:spacing w:val="0"/>
          <w:sz w:val="22"/>
          <w:szCs w:val="22"/>
          <w:lang w:val="es-MX"/>
        </w:rPr>
        <w:t>c</w:t>
      </w:r>
      <w:r w:rsidRPr="006D1E13">
        <w:rPr>
          <w:rFonts w:ascii="Gibson" w:hAnsi="Gibson" w:cstheme="minorHAnsi"/>
          <w:spacing w:val="0"/>
          <w:sz w:val="22"/>
          <w:szCs w:val="22"/>
          <w:lang w:val="es-MX"/>
        </w:rPr>
        <w:t xml:space="preserve">rédito o, en su defecto, del Estado, de </w:t>
      </w:r>
      <w:r w:rsidRPr="006D1E13">
        <w:rPr>
          <w:rFonts w:ascii="Gibson" w:hAnsi="Gibson" w:cstheme="minorHAnsi"/>
          <w:spacing w:val="0"/>
          <w:sz w:val="22"/>
          <w:szCs w:val="22"/>
          <w:lang w:val="es-MX"/>
        </w:rPr>
        <w:lastRenderedPageBreak/>
        <w:t xml:space="preserve">acuerdo con la mecánica establecida en el Modelo de Contrato de Crédito </w:t>
      </w:r>
      <w:r w:rsidR="00501907">
        <w:rPr>
          <w:rFonts w:ascii="Gibson" w:hAnsi="Gibson" w:cstheme="minorHAnsi"/>
          <w:spacing w:val="0"/>
          <w:sz w:val="22"/>
          <w:szCs w:val="22"/>
          <w:lang w:val="es-MX"/>
        </w:rPr>
        <w:t>adjunto como Anexo 5 de</w:t>
      </w:r>
      <w:r w:rsidRPr="006D1E13">
        <w:rPr>
          <w:rFonts w:ascii="Gibson" w:hAnsi="Gibson" w:cstheme="minorHAnsi"/>
          <w:spacing w:val="0"/>
          <w:sz w:val="22"/>
          <w:szCs w:val="22"/>
          <w:lang w:val="es-MX"/>
        </w:rPr>
        <w:t xml:space="preserve"> las Bases de la Licitación</w:t>
      </w:r>
      <w:r w:rsidR="00501907">
        <w:rPr>
          <w:rFonts w:ascii="Gibson" w:hAnsi="Gibson" w:cstheme="minorHAnsi"/>
          <w:spacing w:val="0"/>
          <w:sz w:val="22"/>
          <w:szCs w:val="22"/>
          <w:lang w:val="es-MX"/>
        </w:rPr>
        <w:t>.</w:t>
      </w:r>
    </w:p>
    <w:p w14:paraId="77F97AB4" w14:textId="77777777" w:rsidR="004C2A5D" w:rsidRPr="006D1E13" w:rsidRDefault="004C2A5D" w:rsidP="004C2A5D">
      <w:pPr>
        <w:spacing w:line="240" w:lineRule="auto"/>
        <w:rPr>
          <w:rFonts w:ascii="Gibson" w:hAnsi="Gibson" w:cstheme="minorHAnsi"/>
          <w:sz w:val="22"/>
          <w:szCs w:val="22"/>
          <w:lang w:val="es-MX"/>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275"/>
        <w:gridCol w:w="1701"/>
        <w:gridCol w:w="1418"/>
        <w:gridCol w:w="1843"/>
      </w:tblGrid>
      <w:tr w:rsidR="004C2A5D" w:rsidRPr="006D1E13" w14:paraId="7798A553" w14:textId="77777777" w:rsidTr="006F44C0">
        <w:trPr>
          <w:trHeight w:val="522"/>
          <w:tblHeader/>
          <w:jc w:val="center"/>
        </w:trPr>
        <w:tc>
          <w:tcPr>
            <w:tcW w:w="7083"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8E53FAE" w14:textId="0E56084E" w:rsidR="004C2A5D" w:rsidRPr="003A18F8" w:rsidRDefault="004C2A5D" w:rsidP="002E788A">
            <w:pPr>
              <w:spacing w:line="240" w:lineRule="auto"/>
              <w:jc w:val="center"/>
              <w:rPr>
                <w:rFonts w:ascii="Gibson" w:hAnsi="Gibson" w:cstheme="minorHAnsi"/>
                <w:b/>
                <w:bCs/>
                <w:sz w:val="18"/>
                <w:szCs w:val="18"/>
              </w:rPr>
            </w:pPr>
            <w:r w:rsidRPr="003A18F8">
              <w:rPr>
                <w:rFonts w:ascii="Gibson" w:hAnsi="Gibson" w:cstheme="minorHAnsi"/>
                <w:b/>
                <w:bCs/>
                <w:sz w:val="18"/>
                <w:szCs w:val="18"/>
              </w:rPr>
              <w:t>CALIFICACIÓN DEL CRÉDITO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C8CC74" w14:textId="1549F6E5" w:rsidR="004C2A5D" w:rsidRPr="003A18F8" w:rsidRDefault="00501907" w:rsidP="002E788A">
            <w:pPr>
              <w:spacing w:line="240" w:lineRule="auto"/>
              <w:jc w:val="center"/>
              <w:rPr>
                <w:rFonts w:ascii="Gibson" w:hAnsi="Gibson" w:cstheme="minorHAnsi"/>
                <w:b/>
                <w:bCs/>
                <w:sz w:val="18"/>
                <w:szCs w:val="18"/>
              </w:rPr>
            </w:pPr>
            <w:r w:rsidRPr="003A18F8">
              <w:rPr>
                <w:rFonts w:ascii="Gibson" w:hAnsi="Gibson" w:cstheme="minorHAnsi"/>
                <w:b/>
                <w:bCs/>
                <w:sz w:val="18"/>
                <w:szCs w:val="18"/>
              </w:rPr>
              <w:t>Sobretasa</w:t>
            </w:r>
          </w:p>
          <w:p w14:paraId="2B585A9B" w14:textId="396CE81D" w:rsidR="004C2A5D" w:rsidRPr="003A18F8" w:rsidRDefault="00501907" w:rsidP="002E788A">
            <w:pPr>
              <w:spacing w:line="240" w:lineRule="auto"/>
              <w:jc w:val="center"/>
              <w:rPr>
                <w:rFonts w:ascii="Gibson" w:hAnsi="Gibson" w:cstheme="minorHAnsi"/>
                <w:b/>
                <w:bCs/>
                <w:sz w:val="18"/>
                <w:szCs w:val="18"/>
              </w:rPr>
            </w:pPr>
            <w:r w:rsidRPr="003A18F8">
              <w:rPr>
                <w:rFonts w:ascii="Gibson" w:hAnsi="Gibson" w:cstheme="minorHAnsi"/>
                <w:b/>
                <w:bCs/>
                <w:sz w:val="18"/>
                <w:szCs w:val="18"/>
              </w:rPr>
              <w:t>(</w:t>
            </w:r>
            <w:r w:rsidR="00DD4454" w:rsidRPr="003A18F8">
              <w:rPr>
                <w:rFonts w:ascii="Gibson" w:hAnsi="Gibson" w:cstheme="minorHAnsi"/>
                <w:b/>
                <w:bCs/>
                <w:sz w:val="18"/>
                <w:szCs w:val="18"/>
              </w:rPr>
              <w:t>p</w:t>
            </w:r>
            <w:r w:rsidR="004C2A5D" w:rsidRPr="003A18F8">
              <w:rPr>
                <w:rFonts w:ascii="Gibson" w:hAnsi="Gibson" w:cstheme="minorHAnsi"/>
                <w:b/>
                <w:bCs/>
                <w:sz w:val="18"/>
                <w:szCs w:val="18"/>
              </w:rPr>
              <w:t xml:space="preserve">untos </w:t>
            </w:r>
            <w:r w:rsidR="00DD4454" w:rsidRPr="003A18F8">
              <w:rPr>
                <w:rFonts w:ascii="Gibson" w:hAnsi="Gibson" w:cstheme="minorHAnsi"/>
                <w:b/>
                <w:bCs/>
                <w:sz w:val="18"/>
                <w:szCs w:val="18"/>
              </w:rPr>
              <w:t>p</w:t>
            </w:r>
            <w:r w:rsidR="00D012C2" w:rsidRPr="003A18F8">
              <w:rPr>
                <w:rFonts w:ascii="Gibson" w:hAnsi="Gibson" w:cstheme="minorHAnsi"/>
                <w:b/>
                <w:bCs/>
                <w:sz w:val="18"/>
                <w:szCs w:val="18"/>
              </w:rPr>
              <w:t>orcentuales</w:t>
            </w:r>
            <w:r w:rsidRPr="003A18F8">
              <w:rPr>
                <w:rFonts w:ascii="Gibson" w:hAnsi="Gibson" w:cstheme="minorHAnsi"/>
                <w:b/>
                <w:bCs/>
                <w:sz w:val="18"/>
                <w:szCs w:val="18"/>
              </w:rPr>
              <w:t>)</w:t>
            </w:r>
          </w:p>
        </w:tc>
      </w:tr>
      <w:tr w:rsidR="004C2A5D" w:rsidRPr="006D1E13" w14:paraId="7FAB567F" w14:textId="77777777" w:rsidTr="006F44C0">
        <w:trPr>
          <w:trHeight w:val="7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0B6A1F" w14:textId="77777777" w:rsidR="004C2A5D" w:rsidRPr="003A18F8" w:rsidRDefault="004C2A5D" w:rsidP="002E788A">
            <w:pPr>
              <w:spacing w:line="240" w:lineRule="auto"/>
              <w:jc w:val="center"/>
              <w:rPr>
                <w:rFonts w:ascii="Gibson" w:hAnsi="Gibson" w:cstheme="minorHAnsi"/>
                <w:b/>
                <w:bCs/>
                <w:sz w:val="18"/>
                <w:szCs w:val="18"/>
              </w:rPr>
            </w:pPr>
            <w:r w:rsidRPr="003A18F8">
              <w:rPr>
                <w:rFonts w:ascii="Gibson" w:hAnsi="Gibson" w:cstheme="minorHAnsi"/>
                <w:b/>
                <w:bCs/>
                <w:sz w:val="18"/>
                <w:szCs w:val="18"/>
              </w:rPr>
              <w:t>S&amp;P</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F30299" w14:textId="77777777" w:rsidR="004C2A5D" w:rsidRPr="003A18F8" w:rsidRDefault="004C2A5D" w:rsidP="002E788A">
            <w:pPr>
              <w:spacing w:line="240" w:lineRule="auto"/>
              <w:jc w:val="center"/>
              <w:rPr>
                <w:rFonts w:ascii="Gibson" w:hAnsi="Gibson" w:cstheme="minorHAnsi"/>
                <w:b/>
                <w:bCs/>
                <w:sz w:val="18"/>
                <w:szCs w:val="18"/>
              </w:rPr>
            </w:pPr>
            <w:r w:rsidRPr="003A18F8">
              <w:rPr>
                <w:rFonts w:ascii="Gibson" w:hAnsi="Gibson" w:cstheme="minorHAnsi"/>
                <w:b/>
                <w:bCs/>
                <w:sz w:val="18"/>
                <w:szCs w:val="18"/>
              </w:rPr>
              <w:t>Fitch</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B79187" w14:textId="77777777" w:rsidR="004C2A5D" w:rsidRPr="003A18F8" w:rsidRDefault="004C2A5D" w:rsidP="002E788A">
            <w:pPr>
              <w:spacing w:line="240" w:lineRule="auto"/>
              <w:jc w:val="center"/>
              <w:rPr>
                <w:rFonts w:ascii="Gibson" w:hAnsi="Gibson" w:cstheme="minorHAnsi"/>
                <w:b/>
                <w:bCs/>
                <w:sz w:val="18"/>
                <w:szCs w:val="18"/>
              </w:rPr>
            </w:pPr>
            <w:r w:rsidRPr="003A18F8">
              <w:rPr>
                <w:rFonts w:ascii="Gibson" w:hAnsi="Gibson" w:cstheme="minorHAnsi"/>
                <w:b/>
                <w:bCs/>
                <w:sz w:val="18"/>
                <w:szCs w:val="18"/>
              </w:rPr>
              <w:t>Moody’s</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56E240" w14:textId="77777777" w:rsidR="004C2A5D" w:rsidRPr="003A18F8" w:rsidRDefault="004C2A5D" w:rsidP="002E788A">
            <w:pPr>
              <w:spacing w:line="240" w:lineRule="auto"/>
              <w:jc w:val="center"/>
              <w:rPr>
                <w:rFonts w:ascii="Gibson" w:hAnsi="Gibson" w:cstheme="minorHAnsi"/>
                <w:b/>
                <w:bCs/>
                <w:sz w:val="18"/>
                <w:szCs w:val="18"/>
              </w:rPr>
            </w:pPr>
            <w:r w:rsidRPr="003A18F8">
              <w:rPr>
                <w:rFonts w:ascii="Gibson" w:hAnsi="Gibson" w:cstheme="minorHAnsi"/>
                <w:b/>
                <w:bCs/>
                <w:sz w:val="18"/>
                <w:szCs w:val="18"/>
              </w:rPr>
              <w:t>HR Ratings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3294FB" w14:textId="77777777" w:rsidR="004C2A5D" w:rsidRPr="003A18F8" w:rsidRDefault="004C2A5D" w:rsidP="002E788A">
            <w:pPr>
              <w:spacing w:line="240" w:lineRule="auto"/>
              <w:jc w:val="center"/>
              <w:rPr>
                <w:rFonts w:ascii="Gibson" w:hAnsi="Gibson" w:cstheme="minorHAnsi"/>
                <w:b/>
                <w:bCs/>
                <w:sz w:val="18"/>
                <w:szCs w:val="18"/>
              </w:rPr>
            </w:pPr>
            <w:proofErr w:type="spellStart"/>
            <w:r w:rsidRPr="003A18F8">
              <w:rPr>
                <w:rFonts w:ascii="Gibson" w:hAnsi="Gibson" w:cstheme="minorHAnsi"/>
                <w:b/>
                <w:bCs/>
                <w:sz w:val="18"/>
                <w:szCs w:val="18"/>
              </w:rPr>
              <w:t>Verum</w:t>
            </w:r>
            <w:proofErr w:type="spellEnd"/>
          </w:p>
        </w:tc>
        <w:tc>
          <w:tcPr>
            <w:tcW w:w="184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8A31F4" w14:textId="77777777" w:rsidR="004C2A5D" w:rsidRPr="003A18F8" w:rsidRDefault="004C2A5D" w:rsidP="002E788A">
            <w:pPr>
              <w:spacing w:line="240" w:lineRule="auto"/>
              <w:rPr>
                <w:rFonts w:ascii="Gibson" w:hAnsi="Gibson" w:cstheme="minorHAnsi"/>
                <w:b/>
                <w:bCs/>
                <w:sz w:val="18"/>
                <w:szCs w:val="18"/>
                <w:lang w:val="es-MX"/>
              </w:rPr>
            </w:pPr>
          </w:p>
        </w:tc>
      </w:tr>
      <w:tr w:rsidR="004C2A5D" w:rsidRPr="006D1E13" w14:paraId="47103017"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B2245E3"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mxAAA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1CE00A21" w14:textId="77777777" w:rsidR="004C2A5D" w:rsidRPr="003A18F8" w:rsidRDefault="004C2A5D" w:rsidP="002E788A">
            <w:pPr>
              <w:spacing w:line="240" w:lineRule="auto"/>
              <w:jc w:val="center"/>
              <w:rPr>
                <w:rFonts w:ascii="Gibson" w:hAnsi="Gibson" w:cstheme="minorHAnsi"/>
                <w:sz w:val="18"/>
                <w:szCs w:val="18"/>
              </w:rPr>
            </w:pPr>
            <w:proofErr w:type="gramStart"/>
            <w:r w:rsidRPr="003A18F8">
              <w:rPr>
                <w:rFonts w:ascii="Gibson" w:hAnsi="Gibson" w:cstheme="minorHAnsi"/>
                <w:sz w:val="18"/>
                <w:szCs w:val="18"/>
              </w:rPr>
              <w:t>AAA(</w:t>
            </w:r>
            <w:proofErr w:type="spellStart"/>
            <w:proofErr w:type="gramEnd"/>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F166C8"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Aaa.mx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00FBD9"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AAA</w:t>
            </w:r>
          </w:p>
        </w:tc>
        <w:tc>
          <w:tcPr>
            <w:tcW w:w="1418" w:type="dxa"/>
            <w:tcBorders>
              <w:top w:val="single" w:sz="4" w:space="0" w:color="auto"/>
              <w:left w:val="single" w:sz="4" w:space="0" w:color="auto"/>
              <w:bottom w:val="single" w:sz="4" w:space="0" w:color="auto"/>
              <w:right w:val="single" w:sz="4" w:space="0" w:color="auto"/>
            </w:tcBorders>
            <w:hideMark/>
          </w:tcPr>
          <w:p w14:paraId="49CA6A9B"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AAA/M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688DAE" w14:textId="4CA6C83E"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w:t>
            </w:r>
          </w:p>
        </w:tc>
      </w:tr>
      <w:tr w:rsidR="004C2A5D" w:rsidRPr="006D1E13" w14:paraId="7C5D4D6A"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311C124"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mxAA</w:t>
            </w:r>
            <w:proofErr w:type="spellEnd"/>
            <w:r w:rsidRPr="003A18F8">
              <w:rPr>
                <w:rFonts w:ascii="Gibson" w:hAnsi="Gibson"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2B534C"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AA+(</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2786EA"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Aa1.mx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6FA609"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AA+</w:t>
            </w:r>
          </w:p>
        </w:tc>
        <w:tc>
          <w:tcPr>
            <w:tcW w:w="1418" w:type="dxa"/>
            <w:tcBorders>
              <w:top w:val="single" w:sz="4" w:space="0" w:color="auto"/>
              <w:left w:val="single" w:sz="4" w:space="0" w:color="auto"/>
              <w:bottom w:val="single" w:sz="4" w:space="0" w:color="auto"/>
              <w:right w:val="single" w:sz="4" w:space="0" w:color="auto"/>
            </w:tcBorders>
            <w:hideMark/>
          </w:tcPr>
          <w:p w14:paraId="194177D2"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AA+/M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9E70E0" w14:textId="0AFAAC11"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w:t>
            </w:r>
          </w:p>
        </w:tc>
      </w:tr>
      <w:tr w:rsidR="004C2A5D" w:rsidRPr="006D1E13" w14:paraId="69FAF775"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26FC815"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mxAA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355B88C0" w14:textId="77777777" w:rsidR="004C2A5D" w:rsidRPr="003A18F8" w:rsidRDefault="004C2A5D" w:rsidP="002E788A">
            <w:pPr>
              <w:spacing w:line="240" w:lineRule="auto"/>
              <w:jc w:val="center"/>
              <w:rPr>
                <w:rFonts w:ascii="Gibson" w:hAnsi="Gibson" w:cstheme="minorHAnsi"/>
                <w:sz w:val="18"/>
                <w:szCs w:val="18"/>
              </w:rPr>
            </w:pPr>
            <w:proofErr w:type="gramStart"/>
            <w:r w:rsidRPr="003A18F8">
              <w:rPr>
                <w:rFonts w:ascii="Gibson" w:hAnsi="Gibson" w:cstheme="minorHAnsi"/>
                <w:sz w:val="18"/>
                <w:szCs w:val="18"/>
              </w:rPr>
              <w:t>AA(</w:t>
            </w:r>
            <w:proofErr w:type="spellStart"/>
            <w:proofErr w:type="gramEnd"/>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99ED4B"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Aa2.mx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310AEC"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AA</w:t>
            </w:r>
          </w:p>
        </w:tc>
        <w:tc>
          <w:tcPr>
            <w:tcW w:w="1418" w:type="dxa"/>
            <w:tcBorders>
              <w:top w:val="single" w:sz="4" w:space="0" w:color="auto"/>
              <w:left w:val="single" w:sz="4" w:space="0" w:color="auto"/>
              <w:bottom w:val="single" w:sz="4" w:space="0" w:color="auto"/>
              <w:right w:val="single" w:sz="4" w:space="0" w:color="auto"/>
            </w:tcBorders>
            <w:hideMark/>
          </w:tcPr>
          <w:p w14:paraId="5B7CCDCF"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AA/M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F06260" w14:textId="3AF9DED1"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w:t>
            </w:r>
          </w:p>
        </w:tc>
      </w:tr>
      <w:tr w:rsidR="004C2A5D" w:rsidRPr="006D1E13" w14:paraId="400872D0"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BF423A3"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mxAA</w:t>
            </w:r>
            <w:proofErr w:type="spellEnd"/>
            <w:r w:rsidRPr="003A18F8">
              <w:rPr>
                <w:rFonts w:ascii="Gibson" w:hAnsi="Gibson"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07FFC7"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AA-(</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EC4DC9"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Aa3.mx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70DF5A"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AA-</w:t>
            </w:r>
          </w:p>
        </w:tc>
        <w:tc>
          <w:tcPr>
            <w:tcW w:w="1418" w:type="dxa"/>
            <w:tcBorders>
              <w:top w:val="single" w:sz="4" w:space="0" w:color="auto"/>
              <w:left w:val="single" w:sz="4" w:space="0" w:color="auto"/>
              <w:bottom w:val="single" w:sz="4" w:space="0" w:color="auto"/>
              <w:right w:val="single" w:sz="4" w:space="0" w:color="auto"/>
            </w:tcBorders>
            <w:hideMark/>
          </w:tcPr>
          <w:p w14:paraId="2E35568A"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AA-/M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45B39D" w14:textId="56A4BAC6"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519F718E"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F297B2B"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mxA</w:t>
            </w:r>
            <w:proofErr w:type="spellEnd"/>
            <w:r w:rsidRPr="003A18F8">
              <w:rPr>
                <w:rFonts w:ascii="Gibson" w:hAnsi="Gibson"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66DFCA"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A40095"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A1.mx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B71071"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A+</w:t>
            </w:r>
          </w:p>
        </w:tc>
        <w:tc>
          <w:tcPr>
            <w:tcW w:w="1418" w:type="dxa"/>
            <w:tcBorders>
              <w:top w:val="single" w:sz="4" w:space="0" w:color="auto"/>
              <w:left w:val="single" w:sz="4" w:space="0" w:color="auto"/>
              <w:bottom w:val="single" w:sz="4" w:space="0" w:color="auto"/>
              <w:right w:val="single" w:sz="4" w:space="0" w:color="auto"/>
            </w:tcBorders>
            <w:hideMark/>
          </w:tcPr>
          <w:p w14:paraId="15FEC7B9"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A+/M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40C3AB" w14:textId="3D7E2B60"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r w:rsidR="00960E4E" w:rsidRPr="003A18F8">
              <w:rPr>
                <w:rFonts w:ascii="Gibson" w:hAnsi="Gibson" w:cstheme="minorHAnsi"/>
                <w:sz w:val="18"/>
                <w:szCs w:val="18"/>
              </w:rPr>
              <w:t>]</w:t>
            </w:r>
          </w:p>
        </w:tc>
      </w:tr>
      <w:tr w:rsidR="004C2A5D" w:rsidRPr="006D1E13" w14:paraId="22A09123"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CD426C8"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21E0AA77"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F8489C"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A2.mx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06570C"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A</w:t>
            </w:r>
          </w:p>
        </w:tc>
        <w:tc>
          <w:tcPr>
            <w:tcW w:w="1418" w:type="dxa"/>
            <w:tcBorders>
              <w:top w:val="single" w:sz="4" w:space="0" w:color="auto"/>
              <w:left w:val="single" w:sz="4" w:space="0" w:color="auto"/>
              <w:bottom w:val="single" w:sz="4" w:space="0" w:color="auto"/>
              <w:right w:val="single" w:sz="4" w:space="0" w:color="auto"/>
            </w:tcBorders>
            <w:hideMark/>
          </w:tcPr>
          <w:p w14:paraId="7046410C"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A/M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3A5375" w14:textId="34A45A58"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7DDBD9B3"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4ECB932"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mxA</w:t>
            </w:r>
            <w:proofErr w:type="spellEnd"/>
            <w:r w:rsidRPr="003A18F8">
              <w:rPr>
                <w:rFonts w:ascii="Gibson" w:hAnsi="Gibson"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895F9A"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253F69"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A3.mx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FE55EB"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A-</w:t>
            </w:r>
          </w:p>
        </w:tc>
        <w:tc>
          <w:tcPr>
            <w:tcW w:w="1418" w:type="dxa"/>
            <w:tcBorders>
              <w:top w:val="single" w:sz="4" w:space="0" w:color="auto"/>
              <w:left w:val="single" w:sz="4" w:space="0" w:color="auto"/>
              <w:bottom w:val="single" w:sz="4" w:space="0" w:color="auto"/>
              <w:right w:val="single" w:sz="4" w:space="0" w:color="auto"/>
            </w:tcBorders>
            <w:hideMark/>
          </w:tcPr>
          <w:p w14:paraId="6C32E9BE"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A-/M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3E01E6" w14:textId="295EFF56"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1AC6EEAD"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63B9FAF"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mxBBB</w:t>
            </w:r>
            <w:proofErr w:type="spellEnd"/>
            <w:r w:rsidRPr="003A18F8">
              <w:rPr>
                <w:rFonts w:ascii="Gibson" w:hAnsi="Gibson"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69FFEC"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BBB+(</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8BEA9C"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Baa1.mx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B42F67"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BBB+</w:t>
            </w:r>
          </w:p>
        </w:tc>
        <w:tc>
          <w:tcPr>
            <w:tcW w:w="1418" w:type="dxa"/>
            <w:tcBorders>
              <w:top w:val="single" w:sz="4" w:space="0" w:color="auto"/>
              <w:left w:val="single" w:sz="4" w:space="0" w:color="auto"/>
              <w:bottom w:val="single" w:sz="4" w:space="0" w:color="auto"/>
              <w:right w:val="single" w:sz="4" w:space="0" w:color="auto"/>
            </w:tcBorders>
            <w:hideMark/>
          </w:tcPr>
          <w:p w14:paraId="528B35E5"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BBB+/M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9F63DD" w14:textId="5B06FAFC"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5DAE9D7E"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CBF3112"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mxBBB</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2DCA71A8" w14:textId="77777777" w:rsidR="004C2A5D" w:rsidRPr="003A18F8" w:rsidRDefault="004C2A5D" w:rsidP="002E788A">
            <w:pPr>
              <w:spacing w:line="240" w:lineRule="auto"/>
              <w:jc w:val="center"/>
              <w:rPr>
                <w:rFonts w:ascii="Gibson" w:hAnsi="Gibson" w:cstheme="minorHAnsi"/>
                <w:sz w:val="18"/>
                <w:szCs w:val="18"/>
              </w:rPr>
            </w:pPr>
            <w:proofErr w:type="gramStart"/>
            <w:r w:rsidRPr="003A18F8">
              <w:rPr>
                <w:rFonts w:ascii="Gibson" w:hAnsi="Gibson" w:cstheme="minorHAnsi"/>
                <w:sz w:val="18"/>
                <w:szCs w:val="18"/>
              </w:rPr>
              <w:t>BBB(</w:t>
            </w:r>
            <w:proofErr w:type="spellStart"/>
            <w:proofErr w:type="gramEnd"/>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770602"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Baa2.mx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2E5B9C"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BBB</w:t>
            </w:r>
          </w:p>
        </w:tc>
        <w:tc>
          <w:tcPr>
            <w:tcW w:w="1418" w:type="dxa"/>
            <w:tcBorders>
              <w:top w:val="single" w:sz="4" w:space="0" w:color="auto"/>
              <w:left w:val="single" w:sz="4" w:space="0" w:color="auto"/>
              <w:bottom w:val="single" w:sz="4" w:space="0" w:color="auto"/>
              <w:right w:val="single" w:sz="4" w:space="0" w:color="auto"/>
            </w:tcBorders>
            <w:hideMark/>
          </w:tcPr>
          <w:p w14:paraId="347D4431"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BBB/M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ADE172" w14:textId="77D552C3"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36DC4BE3"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EDCC4C4"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mxBBB</w:t>
            </w:r>
            <w:proofErr w:type="spellEnd"/>
            <w:r w:rsidRPr="003A18F8">
              <w:rPr>
                <w:rFonts w:ascii="Gibson" w:hAnsi="Gibson"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754C73"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BBB-(</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02A8ED"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Baa3.mx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175B13"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BBB-</w:t>
            </w:r>
          </w:p>
        </w:tc>
        <w:tc>
          <w:tcPr>
            <w:tcW w:w="1418" w:type="dxa"/>
            <w:tcBorders>
              <w:top w:val="single" w:sz="4" w:space="0" w:color="auto"/>
              <w:left w:val="single" w:sz="4" w:space="0" w:color="auto"/>
              <w:bottom w:val="single" w:sz="4" w:space="0" w:color="auto"/>
              <w:right w:val="single" w:sz="4" w:space="0" w:color="auto"/>
            </w:tcBorders>
            <w:hideMark/>
          </w:tcPr>
          <w:p w14:paraId="3D0DAC9D"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BBB-/M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A3CC2A" w14:textId="37DE0CFB"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18698063"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C581B22"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mxBB</w:t>
            </w:r>
            <w:proofErr w:type="spellEnd"/>
            <w:r w:rsidRPr="003A18F8">
              <w:rPr>
                <w:rFonts w:ascii="Gibson" w:hAnsi="Gibson"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15AEC3"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BB+(</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DE264A"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Ba1.mx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6FA83E"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BB+</w:t>
            </w:r>
          </w:p>
        </w:tc>
        <w:tc>
          <w:tcPr>
            <w:tcW w:w="1418" w:type="dxa"/>
            <w:tcBorders>
              <w:top w:val="single" w:sz="4" w:space="0" w:color="auto"/>
              <w:left w:val="single" w:sz="4" w:space="0" w:color="auto"/>
              <w:bottom w:val="single" w:sz="4" w:space="0" w:color="auto"/>
              <w:right w:val="single" w:sz="4" w:space="0" w:color="auto"/>
            </w:tcBorders>
            <w:hideMark/>
          </w:tcPr>
          <w:p w14:paraId="389637AD"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BB+/M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E2C9ED" w14:textId="4165A603"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04EB5DD5"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26F1009"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mxBB</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19C6FA58" w14:textId="77777777" w:rsidR="004C2A5D" w:rsidRPr="003A18F8" w:rsidRDefault="004C2A5D" w:rsidP="002E788A">
            <w:pPr>
              <w:spacing w:line="240" w:lineRule="auto"/>
              <w:jc w:val="center"/>
              <w:rPr>
                <w:rFonts w:ascii="Gibson" w:hAnsi="Gibson" w:cstheme="minorHAnsi"/>
                <w:sz w:val="18"/>
                <w:szCs w:val="18"/>
              </w:rPr>
            </w:pPr>
            <w:proofErr w:type="gramStart"/>
            <w:r w:rsidRPr="003A18F8">
              <w:rPr>
                <w:rFonts w:ascii="Gibson" w:hAnsi="Gibson" w:cstheme="minorHAnsi"/>
                <w:sz w:val="18"/>
                <w:szCs w:val="18"/>
              </w:rPr>
              <w:t>BB(</w:t>
            </w:r>
            <w:proofErr w:type="spellStart"/>
            <w:proofErr w:type="gramEnd"/>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7EC9FB"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Ba2.mx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1744A6"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BB</w:t>
            </w:r>
          </w:p>
        </w:tc>
        <w:tc>
          <w:tcPr>
            <w:tcW w:w="1418" w:type="dxa"/>
            <w:tcBorders>
              <w:top w:val="single" w:sz="4" w:space="0" w:color="auto"/>
              <w:left w:val="single" w:sz="4" w:space="0" w:color="auto"/>
              <w:bottom w:val="single" w:sz="4" w:space="0" w:color="auto"/>
              <w:right w:val="single" w:sz="4" w:space="0" w:color="auto"/>
            </w:tcBorders>
            <w:hideMark/>
          </w:tcPr>
          <w:p w14:paraId="2FB1836D"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BB/M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0BBA00" w14:textId="7F930BF2"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6D940E6B"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47B60F6"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mxBB</w:t>
            </w:r>
            <w:proofErr w:type="spellEnd"/>
            <w:r w:rsidRPr="003A18F8">
              <w:rPr>
                <w:rFonts w:ascii="Gibson" w:hAnsi="Gibson"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439A22"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BB-(</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7CB8E1"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Ba3.mx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CD883A"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BB-</w:t>
            </w:r>
          </w:p>
        </w:tc>
        <w:tc>
          <w:tcPr>
            <w:tcW w:w="1418" w:type="dxa"/>
            <w:tcBorders>
              <w:top w:val="single" w:sz="4" w:space="0" w:color="auto"/>
              <w:left w:val="single" w:sz="4" w:space="0" w:color="auto"/>
              <w:bottom w:val="single" w:sz="4" w:space="0" w:color="auto"/>
              <w:right w:val="single" w:sz="4" w:space="0" w:color="auto"/>
            </w:tcBorders>
            <w:hideMark/>
          </w:tcPr>
          <w:p w14:paraId="4EEFCF8B"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BB-/M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F9E35B" w14:textId="0895C4A6"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024AB1F2"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3FA2271"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mxB</w:t>
            </w:r>
            <w:proofErr w:type="spellEnd"/>
            <w:r w:rsidRPr="003A18F8">
              <w:rPr>
                <w:rFonts w:ascii="Gibson" w:hAnsi="Gibson"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0847C2"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B596DE"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B1.mx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69C818"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B+</w:t>
            </w:r>
          </w:p>
        </w:tc>
        <w:tc>
          <w:tcPr>
            <w:tcW w:w="1418" w:type="dxa"/>
            <w:tcBorders>
              <w:top w:val="single" w:sz="4" w:space="0" w:color="auto"/>
              <w:left w:val="single" w:sz="4" w:space="0" w:color="auto"/>
              <w:bottom w:val="single" w:sz="4" w:space="0" w:color="auto"/>
              <w:right w:val="single" w:sz="4" w:space="0" w:color="auto"/>
            </w:tcBorders>
            <w:hideMark/>
          </w:tcPr>
          <w:p w14:paraId="402E2DE4"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B+/M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A35041" w14:textId="6FDCE950"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6BADA838"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6994CB6"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mxB</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22093A6"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CD143E"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B2.mx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8E9459"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B</w:t>
            </w:r>
          </w:p>
        </w:tc>
        <w:tc>
          <w:tcPr>
            <w:tcW w:w="1418" w:type="dxa"/>
            <w:tcBorders>
              <w:top w:val="single" w:sz="4" w:space="0" w:color="auto"/>
              <w:left w:val="single" w:sz="4" w:space="0" w:color="auto"/>
              <w:bottom w:val="single" w:sz="4" w:space="0" w:color="auto"/>
              <w:right w:val="single" w:sz="4" w:space="0" w:color="auto"/>
            </w:tcBorders>
            <w:hideMark/>
          </w:tcPr>
          <w:p w14:paraId="5CDDDDB1"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B/M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8EB474" w14:textId="25DA3CFD"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2E053678"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01B63A2"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mxB</w:t>
            </w:r>
            <w:proofErr w:type="spellEnd"/>
            <w:r w:rsidRPr="003A18F8">
              <w:rPr>
                <w:rFonts w:ascii="Gibson" w:hAnsi="Gibson"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C9F7EC"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38E9CF"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B3.mx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6E8097"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B-</w:t>
            </w:r>
          </w:p>
        </w:tc>
        <w:tc>
          <w:tcPr>
            <w:tcW w:w="1418" w:type="dxa"/>
            <w:tcBorders>
              <w:top w:val="single" w:sz="4" w:space="0" w:color="auto"/>
              <w:left w:val="single" w:sz="4" w:space="0" w:color="auto"/>
              <w:bottom w:val="single" w:sz="4" w:space="0" w:color="auto"/>
              <w:right w:val="single" w:sz="4" w:space="0" w:color="auto"/>
            </w:tcBorders>
            <w:hideMark/>
          </w:tcPr>
          <w:p w14:paraId="24480B41"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B-/M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E493C0" w14:textId="7B1EFE83"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w:t>
            </w:r>
          </w:p>
        </w:tc>
      </w:tr>
      <w:tr w:rsidR="004C2A5D" w:rsidRPr="006D1E13" w14:paraId="7A2C72F6"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9076E0A"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mxCCC</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D15444F" w14:textId="77777777" w:rsidR="004C2A5D" w:rsidRPr="003A18F8" w:rsidRDefault="004C2A5D" w:rsidP="002E788A">
            <w:pPr>
              <w:spacing w:line="240" w:lineRule="auto"/>
              <w:jc w:val="center"/>
              <w:rPr>
                <w:rFonts w:ascii="Gibson" w:hAnsi="Gibson" w:cstheme="minorHAnsi"/>
                <w:sz w:val="18"/>
                <w:szCs w:val="18"/>
              </w:rPr>
            </w:pPr>
            <w:proofErr w:type="gramStart"/>
            <w:r w:rsidRPr="003A18F8">
              <w:rPr>
                <w:rFonts w:ascii="Gibson" w:hAnsi="Gibson" w:cstheme="minorHAnsi"/>
                <w:sz w:val="18"/>
                <w:szCs w:val="18"/>
              </w:rPr>
              <w:t>CCC(</w:t>
            </w:r>
            <w:proofErr w:type="spellStart"/>
            <w:proofErr w:type="gramEnd"/>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EA59E6"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Caa.mx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87A62C"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C+</w:t>
            </w:r>
          </w:p>
        </w:tc>
        <w:tc>
          <w:tcPr>
            <w:tcW w:w="1418" w:type="dxa"/>
            <w:tcBorders>
              <w:top w:val="single" w:sz="4" w:space="0" w:color="auto"/>
              <w:left w:val="single" w:sz="4" w:space="0" w:color="auto"/>
              <w:bottom w:val="single" w:sz="4" w:space="0" w:color="auto"/>
              <w:right w:val="single" w:sz="4" w:space="0" w:color="auto"/>
            </w:tcBorders>
          </w:tcPr>
          <w:p w14:paraId="3EFEA2C0" w14:textId="77777777" w:rsidR="004C2A5D" w:rsidRPr="003A18F8" w:rsidRDefault="004C2A5D" w:rsidP="002E788A">
            <w:pPr>
              <w:spacing w:line="240" w:lineRule="auto"/>
              <w:jc w:val="center"/>
              <w:rPr>
                <w:rFonts w:ascii="Gibson" w:hAnsi="Gibson" w:cstheme="minorHAnsi"/>
                <w:sz w:val="18"/>
                <w:szCs w:val="18"/>
                <w:lang w:val="es-ES_tradnl"/>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9B68581" w14:textId="6FBB508C"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5EDCC822"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43440D"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mxCC</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2D9663CA" w14:textId="77777777" w:rsidR="004C2A5D" w:rsidRPr="003A18F8" w:rsidRDefault="004C2A5D" w:rsidP="002E788A">
            <w:pPr>
              <w:spacing w:line="240" w:lineRule="auto"/>
              <w:jc w:val="center"/>
              <w:rPr>
                <w:rFonts w:ascii="Gibson" w:hAnsi="Gibson" w:cstheme="minorHAnsi"/>
                <w:sz w:val="18"/>
                <w:szCs w:val="18"/>
              </w:rPr>
            </w:pPr>
            <w:proofErr w:type="gramStart"/>
            <w:r w:rsidRPr="003A18F8">
              <w:rPr>
                <w:rFonts w:ascii="Gibson" w:hAnsi="Gibson" w:cstheme="minorHAnsi"/>
                <w:sz w:val="18"/>
                <w:szCs w:val="18"/>
              </w:rPr>
              <w:t>CC(</w:t>
            </w:r>
            <w:proofErr w:type="spellStart"/>
            <w:proofErr w:type="gramEnd"/>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7F17A4"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Ca.mx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BAF7ED"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C</w:t>
            </w:r>
          </w:p>
        </w:tc>
        <w:tc>
          <w:tcPr>
            <w:tcW w:w="1418" w:type="dxa"/>
            <w:tcBorders>
              <w:top w:val="single" w:sz="4" w:space="0" w:color="auto"/>
              <w:left w:val="single" w:sz="4" w:space="0" w:color="auto"/>
              <w:bottom w:val="single" w:sz="4" w:space="0" w:color="auto"/>
              <w:right w:val="single" w:sz="4" w:space="0" w:color="auto"/>
            </w:tcBorders>
          </w:tcPr>
          <w:p w14:paraId="12C5F0A1" w14:textId="77777777" w:rsidR="004C2A5D" w:rsidRPr="003A18F8" w:rsidRDefault="004C2A5D" w:rsidP="002E788A">
            <w:pPr>
              <w:spacing w:line="240" w:lineRule="auto"/>
              <w:jc w:val="center"/>
              <w:rPr>
                <w:rFonts w:ascii="Gibson" w:hAnsi="Gibson"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EAD0670" w14:textId="30B3BF69"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w:t>
            </w:r>
          </w:p>
        </w:tc>
      </w:tr>
      <w:tr w:rsidR="004C2A5D" w:rsidRPr="006D1E13" w14:paraId="4051BF7C"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6F6AB33"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mxC</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0129E1D"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C(</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48AF86"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C.mx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82A497"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C-</w:t>
            </w:r>
          </w:p>
        </w:tc>
        <w:tc>
          <w:tcPr>
            <w:tcW w:w="1418" w:type="dxa"/>
            <w:tcBorders>
              <w:top w:val="single" w:sz="4" w:space="0" w:color="auto"/>
              <w:left w:val="single" w:sz="4" w:space="0" w:color="auto"/>
              <w:bottom w:val="single" w:sz="4" w:space="0" w:color="auto"/>
              <w:right w:val="single" w:sz="4" w:space="0" w:color="auto"/>
            </w:tcBorders>
            <w:hideMark/>
          </w:tcPr>
          <w:p w14:paraId="2EF0E08A"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C/M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E2E400" w14:textId="0A574A21"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40D75CEB"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B2BD45C" w14:textId="77777777" w:rsidR="004C2A5D" w:rsidRPr="003A18F8" w:rsidRDefault="004C2A5D" w:rsidP="002E788A">
            <w:pPr>
              <w:spacing w:line="240" w:lineRule="auto"/>
              <w:jc w:val="center"/>
              <w:rPr>
                <w:rFonts w:ascii="Gibson" w:hAnsi="Gibson" w:cstheme="minorHAnsi"/>
                <w:sz w:val="18"/>
                <w:szCs w:val="18"/>
              </w:rPr>
            </w:pPr>
            <w:proofErr w:type="spellStart"/>
            <w:r w:rsidRPr="003A18F8">
              <w:rPr>
                <w:rFonts w:ascii="Gibson" w:hAnsi="Gibson" w:cstheme="minorHAnsi"/>
                <w:sz w:val="18"/>
                <w:szCs w:val="18"/>
              </w:rPr>
              <w:t>mxD</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B7E9EDE"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D(</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43A1957F" w14:textId="77777777" w:rsidR="004C2A5D" w:rsidRPr="003A18F8" w:rsidRDefault="004C2A5D" w:rsidP="002E788A">
            <w:pPr>
              <w:spacing w:line="240" w:lineRule="auto"/>
              <w:jc w:val="center"/>
              <w:rPr>
                <w:rFonts w:ascii="Gibson" w:hAnsi="Gibson"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8F103E0"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HR D</w:t>
            </w:r>
          </w:p>
        </w:tc>
        <w:tc>
          <w:tcPr>
            <w:tcW w:w="1418" w:type="dxa"/>
            <w:tcBorders>
              <w:top w:val="single" w:sz="4" w:space="0" w:color="auto"/>
              <w:left w:val="single" w:sz="4" w:space="0" w:color="auto"/>
              <w:bottom w:val="single" w:sz="4" w:space="0" w:color="auto"/>
              <w:right w:val="single" w:sz="4" w:space="0" w:color="auto"/>
            </w:tcBorders>
            <w:hideMark/>
          </w:tcPr>
          <w:p w14:paraId="412E80F1"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D/M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156BDA" w14:textId="2A48272D"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p>
        </w:tc>
      </w:tr>
      <w:tr w:rsidR="004C2A5D" w:rsidRPr="006D1E13" w14:paraId="3E28FD99" w14:textId="77777777" w:rsidTr="006F44C0">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21146B3B" w14:textId="77777777" w:rsidR="004C2A5D" w:rsidRPr="003A18F8" w:rsidRDefault="004C2A5D" w:rsidP="002E788A">
            <w:pPr>
              <w:spacing w:line="240" w:lineRule="auto"/>
              <w:jc w:val="center"/>
              <w:rPr>
                <w:rFonts w:ascii="Gibson" w:hAnsi="Gibson"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627154"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E(</w:t>
            </w:r>
            <w:proofErr w:type="spellStart"/>
            <w:r w:rsidRPr="003A18F8">
              <w:rPr>
                <w:rFonts w:ascii="Gibson" w:hAnsi="Gibson" w:cstheme="minorHAnsi"/>
                <w:sz w:val="18"/>
                <w:szCs w:val="18"/>
              </w:rPr>
              <w:t>mex</w:t>
            </w:r>
            <w:proofErr w:type="spellEnd"/>
            <w:r w:rsidRPr="003A18F8">
              <w:rPr>
                <w:rFonts w:ascii="Gibson" w:hAnsi="Gibson"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06A27484" w14:textId="77777777" w:rsidR="004C2A5D" w:rsidRPr="003A18F8" w:rsidRDefault="004C2A5D" w:rsidP="002E788A">
            <w:pPr>
              <w:spacing w:line="240" w:lineRule="auto"/>
              <w:jc w:val="center"/>
              <w:rPr>
                <w:rFonts w:ascii="Gibson" w:hAnsi="Gibson"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15CACFE" w14:textId="77777777" w:rsidR="004C2A5D" w:rsidRPr="003A18F8" w:rsidRDefault="004C2A5D" w:rsidP="002E788A">
            <w:pPr>
              <w:spacing w:line="240" w:lineRule="auto"/>
              <w:jc w:val="center"/>
              <w:rPr>
                <w:rFonts w:ascii="Gibson" w:hAnsi="Gibson"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7B655939" w14:textId="77777777"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E/M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1CCE73" w14:textId="7FFF38B5" w:rsidR="004C2A5D" w:rsidRPr="003A18F8" w:rsidRDefault="004C2A5D" w:rsidP="002E788A">
            <w:pPr>
              <w:spacing w:line="240" w:lineRule="auto"/>
              <w:jc w:val="center"/>
              <w:rPr>
                <w:rFonts w:ascii="Gibson" w:hAnsi="Gibson" w:cstheme="minorHAnsi"/>
                <w:sz w:val="18"/>
                <w:szCs w:val="18"/>
                <w:lang w:val="es-MX"/>
              </w:rPr>
            </w:pPr>
            <w:r w:rsidRPr="003A18F8">
              <w:rPr>
                <w:rFonts w:ascii="Gibson" w:hAnsi="Gibson" w:cstheme="minorHAnsi"/>
                <w:sz w:val="18"/>
                <w:szCs w:val="18"/>
              </w:rPr>
              <w:t>[•</w:t>
            </w:r>
            <w:r w:rsidR="00960E4E" w:rsidRPr="003A18F8">
              <w:rPr>
                <w:rFonts w:ascii="Gibson" w:hAnsi="Gibson" w:cstheme="minorHAnsi"/>
                <w:sz w:val="18"/>
                <w:szCs w:val="18"/>
              </w:rPr>
              <w:t>]</w:t>
            </w:r>
          </w:p>
        </w:tc>
      </w:tr>
      <w:tr w:rsidR="004C2A5D" w:rsidRPr="006D1E13" w14:paraId="2618E03E" w14:textId="77777777" w:rsidTr="006F44C0">
        <w:trPr>
          <w:jc w:val="center"/>
        </w:trPr>
        <w:tc>
          <w:tcPr>
            <w:tcW w:w="7083" w:type="dxa"/>
            <w:gridSpan w:val="5"/>
            <w:tcBorders>
              <w:top w:val="single" w:sz="4" w:space="0" w:color="auto"/>
              <w:left w:val="single" w:sz="4" w:space="0" w:color="auto"/>
              <w:bottom w:val="single" w:sz="4" w:space="0" w:color="auto"/>
              <w:right w:val="single" w:sz="4" w:space="0" w:color="auto"/>
            </w:tcBorders>
            <w:vAlign w:val="center"/>
            <w:hideMark/>
          </w:tcPr>
          <w:p w14:paraId="4595BF1B" w14:textId="77777777" w:rsidR="004C2A5D" w:rsidRPr="003A18F8" w:rsidRDefault="004C2A5D" w:rsidP="002E788A">
            <w:pPr>
              <w:spacing w:line="240" w:lineRule="auto"/>
              <w:jc w:val="center"/>
              <w:rPr>
                <w:rFonts w:ascii="Gibson" w:hAnsi="Gibson" w:cstheme="minorHAnsi"/>
                <w:sz w:val="18"/>
                <w:szCs w:val="18"/>
              </w:rPr>
            </w:pPr>
            <w:r w:rsidRPr="003A18F8">
              <w:rPr>
                <w:rFonts w:ascii="Gibson" w:hAnsi="Gibson" w:cstheme="minorHAnsi"/>
                <w:sz w:val="18"/>
                <w:szCs w:val="18"/>
              </w:rPr>
              <w:t>No calificado</w:t>
            </w:r>
          </w:p>
        </w:tc>
        <w:tc>
          <w:tcPr>
            <w:tcW w:w="1843" w:type="dxa"/>
            <w:tcBorders>
              <w:top w:val="single" w:sz="4" w:space="0" w:color="auto"/>
              <w:left w:val="single" w:sz="4" w:space="0" w:color="auto"/>
              <w:bottom w:val="single" w:sz="4" w:space="0" w:color="auto"/>
              <w:right w:val="single" w:sz="4" w:space="0" w:color="auto"/>
            </w:tcBorders>
            <w:hideMark/>
          </w:tcPr>
          <w:p w14:paraId="1CD15790" w14:textId="4B336789" w:rsidR="004C2A5D" w:rsidRPr="003A18F8" w:rsidRDefault="004C2A5D" w:rsidP="002E788A">
            <w:pPr>
              <w:spacing w:line="240" w:lineRule="auto"/>
              <w:jc w:val="center"/>
              <w:rPr>
                <w:rFonts w:ascii="Gibson" w:hAnsi="Gibson" w:cstheme="minorHAnsi"/>
                <w:sz w:val="18"/>
                <w:szCs w:val="18"/>
                <w:lang w:val="es-ES_tradnl"/>
              </w:rPr>
            </w:pPr>
            <w:r w:rsidRPr="003A18F8">
              <w:rPr>
                <w:rFonts w:ascii="Gibson" w:hAnsi="Gibson" w:cstheme="minorHAnsi"/>
                <w:sz w:val="18"/>
                <w:szCs w:val="18"/>
              </w:rPr>
              <w:t>[•]</w:t>
            </w:r>
          </w:p>
        </w:tc>
      </w:tr>
    </w:tbl>
    <w:p w14:paraId="235F7574" w14:textId="77777777" w:rsidR="004C2A5D" w:rsidRPr="006D1E13" w:rsidRDefault="004C2A5D" w:rsidP="004C2A5D">
      <w:pPr>
        <w:spacing w:line="240" w:lineRule="auto"/>
        <w:rPr>
          <w:rFonts w:ascii="Gibson" w:hAnsi="Gibson" w:cstheme="minorHAnsi"/>
          <w:sz w:val="22"/>
          <w:szCs w:val="22"/>
          <w:lang w:val="es-MX"/>
        </w:rPr>
      </w:pPr>
    </w:p>
    <w:p w14:paraId="2029AF32" w14:textId="77777777" w:rsidR="004C2A5D" w:rsidRPr="006D1E13" w:rsidRDefault="004C2A5D" w:rsidP="004C2A5D">
      <w:pPr>
        <w:spacing w:line="240" w:lineRule="auto"/>
        <w:jc w:val="center"/>
        <w:rPr>
          <w:rFonts w:ascii="Gibson" w:hAnsi="Gibson" w:cstheme="minorHAnsi"/>
          <w:b/>
          <w:sz w:val="22"/>
          <w:szCs w:val="22"/>
          <w:lang w:val="es-MX"/>
        </w:rPr>
      </w:pPr>
      <w:r w:rsidRPr="006D1E13">
        <w:rPr>
          <w:rFonts w:ascii="Gibson" w:hAnsi="Gibson" w:cstheme="minorHAnsi"/>
          <w:b/>
          <w:sz w:val="22"/>
          <w:szCs w:val="22"/>
          <w:lang w:val="es-MX"/>
        </w:rPr>
        <w:t>Otros términos y condiciones de la Oferta de Crédito</w:t>
      </w:r>
    </w:p>
    <w:p w14:paraId="7A32D2A6" w14:textId="77777777" w:rsidR="004C2A5D" w:rsidRPr="006D1E13" w:rsidRDefault="004C2A5D" w:rsidP="004C2A5D">
      <w:pPr>
        <w:spacing w:line="240" w:lineRule="auto"/>
        <w:jc w:val="center"/>
        <w:rPr>
          <w:rFonts w:ascii="Gibson" w:hAnsi="Gibson" w:cstheme="minorHAnsi"/>
          <w:i/>
          <w:sz w:val="22"/>
          <w:szCs w:val="22"/>
          <w:lang w:val="es-MX"/>
        </w:rPr>
      </w:pPr>
      <w:r w:rsidRPr="006D1E13">
        <w:rPr>
          <w:rFonts w:ascii="Gibson" w:hAnsi="Gibson" w:cstheme="minorHAnsi"/>
          <w:i/>
          <w:sz w:val="22"/>
          <w:szCs w:val="22"/>
          <w:lang w:val="es-MX"/>
        </w:rPr>
        <w:t xml:space="preserve">[este apartado </w:t>
      </w:r>
      <w:r w:rsidRPr="006D1E13">
        <w:rPr>
          <w:rFonts w:ascii="Gibson" w:hAnsi="Gibson" w:cstheme="minorHAnsi"/>
          <w:i/>
          <w:sz w:val="22"/>
          <w:szCs w:val="22"/>
          <w:u w:val="single"/>
          <w:lang w:val="es-MX"/>
        </w:rPr>
        <w:t>no puede ser modificado</w:t>
      </w:r>
      <w:r w:rsidRPr="006D1E13">
        <w:rPr>
          <w:rFonts w:ascii="Gibson" w:hAnsi="Gibson" w:cstheme="minorHAnsi"/>
          <w:i/>
          <w:sz w:val="22"/>
          <w:szCs w:val="22"/>
          <w:lang w:val="es-MX"/>
        </w:rPr>
        <w:t xml:space="preserve"> por los Licitantes]</w:t>
      </w:r>
    </w:p>
    <w:p w14:paraId="0AC82112" w14:textId="77777777" w:rsidR="004C2A5D" w:rsidRPr="006D1E13" w:rsidRDefault="004C2A5D" w:rsidP="004C2A5D">
      <w:pPr>
        <w:spacing w:line="240" w:lineRule="auto"/>
        <w:jc w:val="center"/>
        <w:rPr>
          <w:rFonts w:ascii="Gibson" w:hAnsi="Gibson" w:cstheme="minorHAnsi"/>
          <w:b/>
          <w:sz w:val="22"/>
          <w:szCs w:val="22"/>
          <w:lang w:val="es-MX"/>
        </w:rPr>
      </w:pPr>
    </w:p>
    <w:tbl>
      <w:tblPr>
        <w:tblStyle w:val="Tablaconcuadrcula"/>
        <w:tblW w:w="8931" w:type="dxa"/>
        <w:tblInd w:w="-5" w:type="dxa"/>
        <w:tblLook w:val="04A0" w:firstRow="1" w:lastRow="0" w:firstColumn="1" w:lastColumn="0" w:noHBand="0" w:noVBand="1"/>
      </w:tblPr>
      <w:tblGrid>
        <w:gridCol w:w="2694"/>
        <w:gridCol w:w="6237"/>
      </w:tblGrid>
      <w:tr w:rsidR="004C2A5D" w:rsidRPr="006D1E13" w14:paraId="228AB084" w14:textId="77777777" w:rsidTr="006F44C0">
        <w:tc>
          <w:tcPr>
            <w:tcW w:w="2694" w:type="dxa"/>
            <w:tcBorders>
              <w:top w:val="single" w:sz="4" w:space="0" w:color="auto"/>
              <w:left w:val="single" w:sz="4" w:space="0" w:color="auto"/>
              <w:bottom w:val="single" w:sz="4" w:space="0" w:color="auto"/>
              <w:right w:val="single" w:sz="4" w:space="0" w:color="auto"/>
            </w:tcBorders>
          </w:tcPr>
          <w:p w14:paraId="3AA95F45" w14:textId="77777777" w:rsidR="004C2A5D" w:rsidRPr="002F38EC" w:rsidRDefault="004C2A5D" w:rsidP="002F38EC">
            <w:pPr>
              <w:spacing w:line="240" w:lineRule="auto"/>
              <w:jc w:val="left"/>
              <w:rPr>
                <w:rFonts w:ascii="Gibson" w:hAnsi="Gibson" w:cstheme="minorHAnsi"/>
                <w:b/>
                <w:lang w:val="es-MX"/>
              </w:rPr>
            </w:pPr>
            <w:r w:rsidRPr="002F38EC">
              <w:rPr>
                <w:rFonts w:ascii="Gibson" w:hAnsi="Gibson" w:cstheme="minorHAnsi"/>
                <w:b/>
                <w:lang w:val="es-MX"/>
              </w:rPr>
              <w:t>Tipo de financiamiento:</w:t>
            </w:r>
          </w:p>
          <w:p w14:paraId="0EB8A898" w14:textId="77777777" w:rsidR="004C2A5D" w:rsidRPr="002F38EC" w:rsidRDefault="004C2A5D" w:rsidP="002F38EC">
            <w:pPr>
              <w:spacing w:line="240" w:lineRule="auto"/>
              <w:jc w:val="left"/>
              <w:rPr>
                <w:rFonts w:ascii="Gibson" w:hAnsi="Gibson" w:cstheme="minorHAnsi"/>
                <w:b/>
                <w:lang w:val="es-MX"/>
              </w:rPr>
            </w:pPr>
          </w:p>
        </w:tc>
        <w:tc>
          <w:tcPr>
            <w:tcW w:w="6237" w:type="dxa"/>
            <w:tcBorders>
              <w:top w:val="single" w:sz="4" w:space="0" w:color="auto"/>
              <w:left w:val="single" w:sz="4" w:space="0" w:color="auto"/>
              <w:bottom w:val="single" w:sz="4" w:space="0" w:color="auto"/>
              <w:right w:val="single" w:sz="4" w:space="0" w:color="auto"/>
            </w:tcBorders>
          </w:tcPr>
          <w:p w14:paraId="5D28907B" w14:textId="77777777" w:rsidR="004C2A5D" w:rsidRPr="002F38EC" w:rsidRDefault="004C2A5D" w:rsidP="002E788A">
            <w:pPr>
              <w:spacing w:line="240" w:lineRule="auto"/>
              <w:rPr>
                <w:rFonts w:ascii="Gibson" w:hAnsi="Gibson" w:cstheme="minorHAnsi"/>
                <w:lang w:val="es-MX"/>
              </w:rPr>
            </w:pPr>
            <w:r w:rsidRPr="002F38EC">
              <w:rPr>
                <w:rFonts w:ascii="Gibson" w:hAnsi="Gibson" w:cstheme="minorHAnsi"/>
                <w:lang w:val="es-MX"/>
              </w:rPr>
              <w:t>Contrato de apertura de crédito simple.</w:t>
            </w:r>
          </w:p>
          <w:p w14:paraId="783BA089" w14:textId="77777777" w:rsidR="004C2A5D" w:rsidRPr="002F38EC" w:rsidRDefault="004C2A5D" w:rsidP="002E788A">
            <w:pPr>
              <w:spacing w:line="240" w:lineRule="auto"/>
              <w:rPr>
                <w:rFonts w:ascii="Gibson" w:hAnsi="Gibson" w:cstheme="minorHAnsi"/>
                <w:lang w:val="es-MX"/>
              </w:rPr>
            </w:pPr>
          </w:p>
        </w:tc>
      </w:tr>
      <w:tr w:rsidR="004C2A5D" w:rsidRPr="006D1E13" w14:paraId="23C964B8" w14:textId="77777777" w:rsidTr="006F44C0">
        <w:trPr>
          <w:trHeight w:val="558"/>
        </w:trPr>
        <w:tc>
          <w:tcPr>
            <w:tcW w:w="2694" w:type="dxa"/>
            <w:tcBorders>
              <w:top w:val="single" w:sz="4" w:space="0" w:color="auto"/>
              <w:left w:val="single" w:sz="4" w:space="0" w:color="auto"/>
              <w:bottom w:val="single" w:sz="4" w:space="0" w:color="auto"/>
              <w:right w:val="single" w:sz="4" w:space="0" w:color="auto"/>
            </w:tcBorders>
          </w:tcPr>
          <w:p w14:paraId="7BD89413" w14:textId="77777777" w:rsidR="004C2A5D" w:rsidRPr="002F38EC" w:rsidRDefault="004C2A5D" w:rsidP="002F38EC">
            <w:pPr>
              <w:spacing w:line="240" w:lineRule="auto"/>
              <w:jc w:val="left"/>
              <w:rPr>
                <w:rFonts w:ascii="Gibson" w:hAnsi="Gibson" w:cstheme="minorHAnsi"/>
                <w:b/>
                <w:lang w:val="es-MX"/>
              </w:rPr>
            </w:pPr>
            <w:r w:rsidRPr="002F38EC">
              <w:rPr>
                <w:rFonts w:ascii="Gibson" w:hAnsi="Gibson" w:cstheme="minorHAnsi"/>
                <w:b/>
                <w:lang w:val="es-MX"/>
              </w:rPr>
              <w:t>Destino:</w:t>
            </w:r>
          </w:p>
          <w:p w14:paraId="3EB58D38" w14:textId="77777777" w:rsidR="004C2A5D" w:rsidRPr="002F38EC" w:rsidRDefault="004C2A5D" w:rsidP="002F38EC">
            <w:pPr>
              <w:spacing w:line="240" w:lineRule="auto"/>
              <w:jc w:val="left"/>
              <w:rPr>
                <w:rFonts w:ascii="Gibson" w:hAnsi="Gibson" w:cstheme="minorHAnsi"/>
                <w:b/>
                <w:lang w:val="es-MX"/>
              </w:rPr>
            </w:pPr>
          </w:p>
        </w:tc>
        <w:tc>
          <w:tcPr>
            <w:tcW w:w="6237" w:type="dxa"/>
            <w:tcBorders>
              <w:top w:val="single" w:sz="4" w:space="0" w:color="auto"/>
              <w:left w:val="single" w:sz="4" w:space="0" w:color="auto"/>
              <w:bottom w:val="single" w:sz="4" w:space="0" w:color="auto"/>
              <w:right w:val="single" w:sz="4" w:space="0" w:color="auto"/>
            </w:tcBorders>
          </w:tcPr>
          <w:p w14:paraId="7B8669C9" w14:textId="2115897A" w:rsidR="00E20C32" w:rsidRPr="002F38EC" w:rsidRDefault="00F0780A" w:rsidP="00F0780A">
            <w:pPr>
              <w:spacing w:line="240" w:lineRule="auto"/>
              <w:rPr>
                <w:rFonts w:ascii="Gibson" w:hAnsi="Gibson" w:cstheme="minorHAnsi"/>
                <w:lang w:val="es-MX"/>
              </w:rPr>
            </w:pPr>
            <w:r w:rsidRPr="002F38EC">
              <w:rPr>
                <w:rFonts w:ascii="Gibson" w:hAnsi="Gibson" w:cstheme="minorHAnsi"/>
                <w:lang w:val="es-MX"/>
              </w:rPr>
              <w:t>El monto del Crédito se destinará: (i) a</w:t>
            </w:r>
            <w:r w:rsidR="004C2A5D" w:rsidRPr="002F38EC">
              <w:rPr>
                <w:rFonts w:ascii="Gibson" w:hAnsi="Gibson" w:cstheme="minorHAnsi"/>
                <w:lang w:val="es-MX"/>
              </w:rPr>
              <w:t>l refinanciamiento de los Créditos a Refinanciar</w:t>
            </w:r>
            <w:r w:rsidR="00EC1EA5" w:rsidRPr="002F38EC">
              <w:rPr>
                <w:rFonts w:ascii="Gibson" w:hAnsi="Gibson" w:cstheme="minorHAnsi"/>
                <w:lang w:val="es-MX"/>
              </w:rPr>
              <w:t xml:space="preserve">, </w:t>
            </w:r>
            <w:r w:rsidRPr="002F38EC">
              <w:rPr>
                <w:rFonts w:ascii="Gibson" w:hAnsi="Gibson" w:cstheme="minorHAnsi"/>
                <w:lang w:val="es-MX"/>
              </w:rPr>
              <w:t>(ii) e</w:t>
            </w:r>
            <w:r w:rsidR="00E20C32" w:rsidRPr="002F38EC">
              <w:rPr>
                <w:rFonts w:ascii="Gibson" w:hAnsi="Gibson" w:cstheme="minorHAnsi"/>
                <w:lang w:val="es-MX"/>
              </w:rPr>
              <w:t xml:space="preserve">n su caso, a los fondos de reserva </w:t>
            </w:r>
            <w:r w:rsidR="00926A54" w:rsidRPr="002F38EC">
              <w:rPr>
                <w:rFonts w:ascii="Gibson" w:hAnsi="Gibson" w:cstheme="minorHAnsi"/>
                <w:lang w:val="es-MX"/>
              </w:rPr>
              <w:t xml:space="preserve">del </w:t>
            </w:r>
            <w:r w:rsidR="00E20C32" w:rsidRPr="002F38EC">
              <w:rPr>
                <w:rFonts w:ascii="Gibson" w:hAnsi="Gibson" w:cstheme="minorHAnsi"/>
                <w:lang w:val="es-MX"/>
              </w:rPr>
              <w:t>Contrato de Crédito</w:t>
            </w:r>
            <w:r w:rsidRPr="002F38EC">
              <w:rPr>
                <w:rFonts w:ascii="Gibson" w:hAnsi="Gibson" w:cstheme="minorHAnsi"/>
                <w:lang w:val="es-MX"/>
              </w:rPr>
              <w:t xml:space="preserve">, y (iii) a </w:t>
            </w:r>
            <w:r w:rsidR="00926A54" w:rsidRPr="002F38EC">
              <w:rPr>
                <w:rFonts w:ascii="Gibson" w:hAnsi="Gibson" w:cstheme="minorHAnsi"/>
                <w:lang w:val="es-MX"/>
              </w:rPr>
              <w:t xml:space="preserve">la parte proporcional de </w:t>
            </w:r>
            <w:r w:rsidR="00E20C32" w:rsidRPr="002F38EC">
              <w:rPr>
                <w:rFonts w:ascii="Gibson" w:hAnsi="Gibson" w:cstheme="minorHAnsi"/>
                <w:lang w:val="es-MX"/>
              </w:rPr>
              <w:t xml:space="preserve">los gastos y costos relacionados con la contratación del </w:t>
            </w:r>
            <w:r w:rsidR="00926A54" w:rsidRPr="002F38EC">
              <w:rPr>
                <w:rFonts w:ascii="Gibson" w:hAnsi="Gibson" w:cstheme="minorHAnsi"/>
                <w:lang w:val="es-MX"/>
              </w:rPr>
              <w:t>Contrato</w:t>
            </w:r>
            <w:r w:rsidR="00E20C32" w:rsidRPr="002F38EC">
              <w:rPr>
                <w:rFonts w:ascii="Gibson" w:hAnsi="Gibson" w:cstheme="minorHAnsi"/>
                <w:lang w:val="es-MX"/>
              </w:rPr>
              <w:t>.</w:t>
            </w:r>
          </w:p>
          <w:p w14:paraId="40A36DEE" w14:textId="086A679A" w:rsidR="00EC1EA5" w:rsidRPr="002F38EC" w:rsidRDefault="00EC1EA5" w:rsidP="00192D1F">
            <w:pPr>
              <w:pStyle w:val="Prrafodelista"/>
              <w:spacing w:line="240" w:lineRule="auto"/>
              <w:ind w:left="104"/>
              <w:rPr>
                <w:rFonts w:ascii="Gibson" w:hAnsi="Gibson" w:cstheme="minorHAnsi"/>
                <w:i/>
                <w:lang w:val="es-MX"/>
              </w:rPr>
            </w:pPr>
            <w:r w:rsidRPr="002F38EC">
              <w:rPr>
                <w:rFonts w:ascii="Gibson" w:hAnsi="Gibson" w:cstheme="minorHAnsi"/>
                <w:iCs/>
                <w:lang w:val="es-MX"/>
              </w:rPr>
              <w:t>*</w:t>
            </w:r>
            <w:r w:rsidRPr="002F38EC">
              <w:rPr>
                <w:rFonts w:ascii="Gibson" w:hAnsi="Gibson" w:cstheme="minorHAnsi"/>
                <w:i/>
                <w:lang w:val="es-MX"/>
              </w:rPr>
              <w:t>La Secretaría determinará</w:t>
            </w:r>
            <w:r w:rsidR="00015FBA" w:rsidRPr="002F38EC">
              <w:rPr>
                <w:rFonts w:ascii="Gibson" w:hAnsi="Gibson" w:cstheme="minorHAnsi"/>
                <w:i/>
                <w:lang w:val="es-MX"/>
              </w:rPr>
              <w:t xml:space="preserve"> para cada Contrato de Crédito:</w:t>
            </w:r>
            <w:r w:rsidRPr="002F38EC">
              <w:rPr>
                <w:rFonts w:ascii="Gibson" w:hAnsi="Gibson" w:cstheme="minorHAnsi"/>
                <w:i/>
                <w:lang w:val="es-MX"/>
              </w:rPr>
              <w:t xml:space="preserve"> </w:t>
            </w:r>
            <w:r w:rsidR="00015FBA" w:rsidRPr="002F38EC">
              <w:rPr>
                <w:rFonts w:ascii="Gibson" w:hAnsi="Gibson" w:cstheme="minorHAnsi"/>
                <w:i/>
                <w:lang w:val="es-MX"/>
              </w:rPr>
              <w:t xml:space="preserve">(i) </w:t>
            </w:r>
            <w:r w:rsidRPr="002F38EC">
              <w:rPr>
                <w:rFonts w:ascii="Gibson" w:hAnsi="Gibson" w:cstheme="minorHAnsi"/>
                <w:i/>
                <w:lang w:val="es-MX"/>
              </w:rPr>
              <w:t>los Créditos a Refinanciar</w:t>
            </w:r>
            <w:r w:rsidR="00015FBA" w:rsidRPr="002F38EC">
              <w:rPr>
                <w:rFonts w:ascii="Gibson" w:hAnsi="Gibson" w:cstheme="minorHAnsi"/>
                <w:i/>
                <w:lang w:val="es-MX"/>
              </w:rPr>
              <w:t>,</w:t>
            </w:r>
            <w:r w:rsidRPr="002F38EC">
              <w:rPr>
                <w:rFonts w:ascii="Gibson" w:hAnsi="Gibson" w:cstheme="minorHAnsi"/>
                <w:i/>
                <w:lang w:val="es-MX"/>
              </w:rPr>
              <w:t xml:space="preserve"> </w:t>
            </w:r>
            <w:r w:rsidR="00015FBA" w:rsidRPr="002F38EC">
              <w:rPr>
                <w:rFonts w:ascii="Gibson" w:hAnsi="Gibson" w:cstheme="minorHAnsi"/>
                <w:i/>
                <w:lang w:val="es-MX"/>
              </w:rPr>
              <w:t xml:space="preserve">(ii) </w:t>
            </w:r>
            <w:r w:rsidRPr="002F38EC">
              <w:rPr>
                <w:rFonts w:ascii="Gibson" w:hAnsi="Gibson" w:cstheme="minorHAnsi"/>
                <w:i/>
                <w:lang w:val="es-MX"/>
              </w:rPr>
              <w:t>los recursos con que se constituirá el Monto Inicial del Fondo de Reserva</w:t>
            </w:r>
            <w:r w:rsidR="00015FBA" w:rsidRPr="002F38EC">
              <w:rPr>
                <w:rFonts w:ascii="Gibson" w:hAnsi="Gibson" w:cstheme="minorHAnsi"/>
                <w:i/>
                <w:lang w:val="es-MX"/>
              </w:rPr>
              <w:t xml:space="preserve"> (recursos provenientes de los fondos de reserva que se liberen de los Créditos a Refinanciar o con cargo al Crédito),</w:t>
            </w:r>
            <w:r w:rsidRPr="002F38EC">
              <w:rPr>
                <w:rFonts w:ascii="Gibson" w:hAnsi="Gibson" w:cstheme="minorHAnsi"/>
                <w:i/>
                <w:lang w:val="es-MX"/>
              </w:rPr>
              <w:t xml:space="preserve"> y </w:t>
            </w:r>
            <w:r w:rsidR="00015FBA" w:rsidRPr="002F38EC">
              <w:rPr>
                <w:rFonts w:ascii="Gibson" w:hAnsi="Gibson" w:cstheme="minorHAnsi"/>
                <w:i/>
                <w:lang w:val="es-MX"/>
              </w:rPr>
              <w:t xml:space="preserve">(iii) el monto de </w:t>
            </w:r>
            <w:r w:rsidRPr="002F38EC">
              <w:rPr>
                <w:rFonts w:ascii="Gibson" w:hAnsi="Gibson" w:cstheme="minorHAnsi"/>
                <w:i/>
                <w:lang w:val="es-MX"/>
              </w:rPr>
              <w:t>los Gastos y Costos Relacionados con la Contratación</w:t>
            </w:r>
            <w:r w:rsidR="00192D1F" w:rsidRPr="002F38EC">
              <w:rPr>
                <w:rFonts w:ascii="Gibson" w:hAnsi="Gibson" w:cstheme="minorHAnsi"/>
                <w:i/>
                <w:lang w:val="es-MX"/>
              </w:rPr>
              <w:t xml:space="preserve"> del Crédito</w:t>
            </w:r>
            <w:r w:rsidRPr="002F38EC">
              <w:rPr>
                <w:rFonts w:ascii="Gibson" w:hAnsi="Gibson" w:cstheme="minorHAnsi"/>
                <w:i/>
                <w:lang w:val="es-MX"/>
              </w:rPr>
              <w:t>.</w:t>
            </w:r>
          </w:p>
          <w:p w14:paraId="66CB6408" w14:textId="77777777" w:rsidR="004C2A5D" w:rsidRPr="002F38EC" w:rsidRDefault="004C2A5D" w:rsidP="002E788A">
            <w:pPr>
              <w:spacing w:line="240" w:lineRule="auto"/>
              <w:rPr>
                <w:rFonts w:ascii="Gibson" w:hAnsi="Gibson" w:cstheme="minorHAnsi"/>
                <w:i/>
                <w:lang w:val="es-MX"/>
              </w:rPr>
            </w:pPr>
          </w:p>
        </w:tc>
      </w:tr>
      <w:tr w:rsidR="004C2A5D" w:rsidRPr="006D1E13" w14:paraId="1C55C894" w14:textId="77777777" w:rsidTr="006F44C0">
        <w:trPr>
          <w:trHeight w:val="408"/>
        </w:trPr>
        <w:tc>
          <w:tcPr>
            <w:tcW w:w="2694" w:type="dxa"/>
            <w:tcBorders>
              <w:top w:val="single" w:sz="4" w:space="0" w:color="auto"/>
              <w:left w:val="single" w:sz="4" w:space="0" w:color="auto"/>
              <w:bottom w:val="single" w:sz="4" w:space="0" w:color="auto"/>
              <w:right w:val="single" w:sz="4" w:space="0" w:color="auto"/>
            </w:tcBorders>
            <w:hideMark/>
          </w:tcPr>
          <w:p w14:paraId="0029AA35" w14:textId="77777777" w:rsidR="004C2A5D" w:rsidRPr="002F38EC" w:rsidRDefault="004C2A5D" w:rsidP="002F38EC">
            <w:pPr>
              <w:spacing w:line="240" w:lineRule="auto"/>
              <w:jc w:val="left"/>
              <w:rPr>
                <w:rFonts w:ascii="Gibson" w:hAnsi="Gibson" w:cstheme="minorHAnsi"/>
                <w:b/>
                <w:lang w:val="es-MX"/>
              </w:rPr>
            </w:pPr>
            <w:r w:rsidRPr="002F38EC">
              <w:rPr>
                <w:rFonts w:ascii="Gibson" w:hAnsi="Gibson" w:cstheme="minorHAnsi"/>
                <w:b/>
                <w:lang w:val="es-MX"/>
              </w:rPr>
              <w:t>Plazo del Financiamiento:</w:t>
            </w:r>
          </w:p>
        </w:tc>
        <w:tc>
          <w:tcPr>
            <w:tcW w:w="6237" w:type="dxa"/>
            <w:tcBorders>
              <w:top w:val="single" w:sz="4" w:space="0" w:color="auto"/>
              <w:left w:val="single" w:sz="4" w:space="0" w:color="auto"/>
              <w:bottom w:val="single" w:sz="4" w:space="0" w:color="auto"/>
              <w:right w:val="single" w:sz="4" w:space="0" w:color="auto"/>
            </w:tcBorders>
          </w:tcPr>
          <w:p w14:paraId="5973720B" w14:textId="6D6AA4D0" w:rsidR="004C2A5D" w:rsidRPr="002F38EC" w:rsidRDefault="004C2A5D" w:rsidP="002E788A">
            <w:pPr>
              <w:spacing w:line="240" w:lineRule="auto"/>
              <w:rPr>
                <w:rFonts w:ascii="Gibson" w:hAnsi="Gibson" w:cstheme="minorHAnsi"/>
                <w:lang w:val="es-MX"/>
              </w:rPr>
            </w:pPr>
            <w:r w:rsidRPr="002F38EC">
              <w:rPr>
                <w:rFonts w:ascii="Gibson" w:hAnsi="Gibson" w:cstheme="minorHAnsi"/>
                <w:lang w:val="es-MX"/>
              </w:rPr>
              <w:t>240 (doscientos cuarenta) meses, equivalente</w:t>
            </w:r>
            <w:r w:rsidR="008B6C88" w:rsidRPr="002F38EC">
              <w:rPr>
                <w:rFonts w:ascii="Gibson" w:hAnsi="Gibson" w:cstheme="minorHAnsi"/>
                <w:lang w:val="es-MX"/>
              </w:rPr>
              <w:t>s aproximadamente</w:t>
            </w:r>
            <w:r w:rsidRPr="002F38EC">
              <w:rPr>
                <w:rFonts w:ascii="Gibson" w:hAnsi="Gibson" w:cstheme="minorHAnsi"/>
                <w:lang w:val="es-MX"/>
              </w:rPr>
              <w:t xml:space="preserve"> a 7,30</w:t>
            </w:r>
            <w:r w:rsidR="008B6C88" w:rsidRPr="002F38EC">
              <w:rPr>
                <w:rFonts w:ascii="Gibson" w:hAnsi="Gibson" w:cstheme="minorHAnsi"/>
                <w:lang w:val="es-MX"/>
              </w:rPr>
              <w:t>5</w:t>
            </w:r>
            <w:r w:rsidRPr="002F38EC">
              <w:rPr>
                <w:rFonts w:ascii="Gibson" w:hAnsi="Gibson" w:cstheme="minorHAnsi"/>
                <w:lang w:val="es-MX"/>
              </w:rPr>
              <w:t xml:space="preserve"> (siete mil trescientos</w:t>
            </w:r>
            <w:r w:rsidR="008B6C88" w:rsidRPr="002F38EC">
              <w:rPr>
                <w:rFonts w:ascii="Gibson" w:hAnsi="Gibson" w:cstheme="minorHAnsi"/>
                <w:lang w:val="es-MX"/>
              </w:rPr>
              <w:t xml:space="preserve"> cinco</w:t>
            </w:r>
            <w:r w:rsidRPr="002F38EC">
              <w:rPr>
                <w:rFonts w:ascii="Gibson" w:hAnsi="Gibson" w:cstheme="minorHAnsi"/>
                <w:lang w:val="es-MX"/>
              </w:rPr>
              <w:t xml:space="preserve">) días, contados a partir de la primera </w:t>
            </w:r>
            <w:r w:rsidR="00926A54" w:rsidRPr="002F38EC">
              <w:rPr>
                <w:rFonts w:ascii="Gibson" w:hAnsi="Gibson" w:cstheme="minorHAnsi"/>
                <w:lang w:val="es-MX"/>
              </w:rPr>
              <w:t>D</w:t>
            </w:r>
            <w:r w:rsidRPr="002F38EC">
              <w:rPr>
                <w:rFonts w:ascii="Gibson" w:hAnsi="Gibson" w:cstheme="minorHAnsi"/>
                <w:lang w:val="es-MX"/>
              </w:rPr>
              <w:t xml:space="preserve">isposición del </w:t>
            </w:r>
            <w:r w:rsidR="00926A54" w:rsidRPr="002F38EC">
              <w:rPr>
                <w:rFonts w:ascii="Gibson" w:hAnsi="Gibson" w:cstheme="minorHAnsi"/>
                <w:lang w:val="es-MX"/>
              </w:rPr>
              <w:t>C</w:t>
            </w:r>
            <w:r w:rsidRPr="002F38EC">
              <w:rPr>
                <w:rFonts w:ascii="Gibson" w:hAnsi="Gibson" w:cstheme="minorHAnsi"/>
                <w:lang w:val="es-MX"/>
              </w:rPr>
              <w:t>rédito.</w:t>
            </w:r>
          </w:p>
          <w:p w14:paraId="3CEAF214" w14:textId="77777777" w:rsidR="004C2A5D" w:rsidRPr="002F38EC" w:rsidRDefault="004C2A5D" w:rsidP="002E788A">
            <w:pPr>
              <w:spacing w:line="240" w:lineRule="auto"/>
              <w:rPr>
                <w:rFonts w:ascii="Gibson" w:hAnsi="Gibson" w:cstheme="minorHAnsi"/>
                <w:lang w:val="es-MX"/>
              </w:rPr>
            </w:pPr>
          </w:p>
        </w:tc>
      </w:tr>
    </w:tbl>
    <w:p w14:paraId="36FDC0C1" w14:textId="3FD88E32" w:rsidR="002F38EC" w:rsidRDefault="002F38EC"/>
    <w:p w14:paraId="71D3E515" w14:textId="77777777" w:rsidR="002F38EC" w:rsidRDefault="002F38EC"/>
    <w:tbl>
      <w:tblPr>
        <w:tblStyle w:val="Tablaconcuadrcula"/>
        <w:tblW w:w="8931" w:type="dxa"/>
        <w:tblInd w:w="-5" w:type="dxa"/>
        <w:tblLook w:val="04A0" w:firstRow="1" w:lastRow="0" w:firstColumn="1" w:lastColumn="0" w:noHBand="0" w:noVBand="1"/>
      </w:tblPr>
      <w:tblGrid>
        <w:gridCol w:w="2694"/>
        <w:gridCol w:w="6237"/>
      </w:tblGrid>
      <w:tr w:rsidR="004C2A5D" w:rsidRPr="006D1E13" w14:paraId="06F13B0D" w14:textId="77777777" w:rsidTr="006F44C0">
        <w:tc>
          <w:tcPr>
            <w:tcW w:w="2694" w:type="dxa"/>
            <w:tcBorders>
              <w:top w:val="single" w:sz="4" w:space="0" w:color="auto"/>
              <w:left w:val="single" w:sz="4" w:space="0" w:color="auto"/>
              <w:bottom w:val="single" w:sz="4" w:space="0" w:color="auto"/>
              <w:right w:val="single" w:sz="4" w:space="0" w:color="auto"/>
            </w:tcBorders>
          </w:tcPr>
          <w:p w14:paraId="21FC8B0B" w14:textId="77777777" w:rsidR="004C2A5D" w:rsidRPr="002F38EC" w:rsidRDefault="004C2A5D" w:rsidP="002F38EC">
            <w:pPr>
              <w:spacing w:line="240" w:lineRule="auto"/>
              <w:jc w:val="left"/>
              <w:rPr>
                <w:rFonts w:ascii="Gibson" w:hAnsi="Gibson" w:cstheme="minorHAnsi"/>
                <w:b/>
                <w:lang w:val="es-MX"/>
              </w:rPr>
            </w:pPr>
            <w:r w:rsidRPr="002F38EC">
              <w:rPr>
                <w:rFonts w:ascii="Gibson" w:hAnsi="Gibson" w:cstheme="minorHAnsi"/>
                <w:b/>
                <w:lang w:val="es-MX"/>
              </w:rPr>
              <w:lastRenderedPageBreak/>
              <w:t>Perfil de Amortizaciones:</w:t>
            </w:r>
          </w:p>
          <w:p w14:paraId="706EDE17" w14:textId="77777777" w:rsidR="004C2A5D" w:rsidRPr="002F38EC" w:rsidRDefault="004C2A5D" w:rsidP="002F38EC">
            <w:pPr>
              <w:spacing w:line="240" w:lineRule="auto"/>
              <w:jc w:val="left"/>
              <w:rPr>
                <w:rFonts w:ascii="Gibson" w:hAnsi="Gibson" w:cstheme="minorHAnsi"/>
                <w:b/>
                <w:lang w:val="es-MX"/>
              </w:rPr>
            </w:pPr>
          </w:p>
        </w:tc>
        <w:tc>
          <w:tcPr>
            <w:tcW w:w="6237" w:type="dxa"/>
            <w:tcBorders>
              <w:top w:val="single" w:sz="4" w:space="0" w:color="auto"/>
              <w:left w:val="single" w:sz="4" w:space="0" w:color="auto"/>
              <w:bottom w:val="single" w:sz="4" w:space="0" w:color="auto"/>
              <w:right w:val="single" w:sz="4" w:space="0" w:color="auto"/>
            </w:tcBorders>
          </w:tcPr>
          <w:p w14:paraId="684B01ED" w14:textId="2BF82D70" w:rsidR="004C2A5D" w:rsidRPr="002F38EC" w:rsidRDefault="004C2A5D" w:rsidP="002E788A">
            <w:pPr>
              <w:spacing w:line="240" w:lineRule="auto"/>
              <w:rPr>
                <w:rFonts w:ascii="Gibson" w:hAnsi="Gibson" w:cstheme="minorHAnsi"/>
                <w:lang w:val="es-MX"/>
              </w:rPr>
            </w:pPr>
            <w:r w:rsidRPr="002F38EC">
              <w:rPr>
                <w:rFonts w:ascii="Gibson" w:eastAsia="Arial" w:hAnsi="Gibson" w:cstheme="minorHAnsi"/>
                <w:color w:val="000000"/>
                <w:spacing w:val="-1"/>
                <w:lang w:val="es-MX"/>
              </w:rPr>
              <w:t>Pagos mensuales, consecutivos y crecientes</w:t>
            </w:r>
            <w:r w:rsidR="005D6478" w:rsidRPr="002F38EC">
              <w:rPr>
                <w:rFonts w:ascii="Gibson" w:eastAsia="Arial" w:hAnsi="Gibson" w:cstheme="minorHAnsi"/>
                <w:color w:val="000000"/>
                <w:spacing w:val="-1"/>
                <w:lang w:val="es-MX"/>
              </w:rPr>
              <w:t xml:space="preserve"> con un perfil especifico</w:t>
            </w:r>
            <w:r w:rsidRPr="002F38EC">
              <w:rPr>
                <w:rFonts w:ascii="Gibson" w:eastAsia="Arial" w:hAnsi="Gibson" w:cstheme="minorHAnsi"/>
                <w:color w:val="000000"/>
                <w:spacing w:val="-1"/>
                <w:lang w:val="es-MX"/>
              </w:rPr>
              <w:t xml:space="preserve">, conforme a la tabla de amortizaciones que se adjunta como Anexo </w:t>
            </w:r>
            <w:r w:rsidRPr="002F38EC">
              <w:rPr>
                <w:rFonts w:ascii="Gibson" w:hAnsi="Gibson" w:cstheme="minorHAnsi"/>
                <w:lang w:val="es-MX"/>
              </w:rPr>
              <w:t>a la presente Oferta de Crédito.</w:t>
            </w:r>
          </w:p>
          <w:p w14:paraId="2095DEC1" w14:textId="7776BED6" w:rsidR="004C2A5D" w:rsidRPr="002F38EC" w:rsidRDefault="004C2A5D" w:rsidP="002E788A">
            <w:pPr>
              <w:spacing w:line="240" w:lineRule="auto"/>
              <w:rPr>
                <w:rFonts w:ascii="Gibson" w:hAnsi="Gibson" w:cstheme="minorHAnsi"/>
                <w:i/>
                <w:spacing w:val="0"/>
                <w:lang w:val="es-MX"/>
              </w:rPr>
            </w:pPr>
            <w:r w:rsidRPr="002F38EC">
              <w:rPr>
                <w:rFonts w:ascii="Gibson" w:hAnsi="Gibson" w:cstheme="minorHAnsi"/>
                <w:lang w:val="es-MX"/>
              </w:rPr>
              <w:t>*</w:t>
            </w:r>
            <w:r w:rsidRPr="002F38EC">
              <w:rPr>
                <w:rFonts w:ascii="Gibson" w:hAnsi="Gibson" w:cstheme="minorHAnsi"/>
                <w:i/>
                <w:lang w:val="es-MX"/>
              </w:rPr>
              <w:t>El Banco deberá adjuntar</w:t>
            </w:r>
            <w:r w:rsidR="002D5BFC" w:rsidRPr="002F38EC">
              <w:rPr>
                <w:i/>
                <w:iCs/>
              </w:rPr>
              <w:t xml:space="preserve"> </w:t>
            </w:r>
            <w:r w:rsidR="002D5BFC" w:rsidRPr="002F38EC">
              <w:rPr>
                <w:rFonts w:ascii="Gibson" w:hAnsi="Gibson" w:cstheme="minorHAnsi"/>
                <w:i/>
                <w:lang w:val="es-MX"/>
              </w:rPr>
              <w:t>como Anexo</w:t>
            </w:r>
            <w:r w:rsidRPr="002F38EC">
              <w:rPr>
                <w:rFonts w:ascii="Gibson" w:hAnsi="Gibson" w:cstheme="minorHAnsi"/>
                <w:i/>
                <w:lang w:val="es-MX"/>
              </w:rPr>
              <w:t xml:space="preserve"> a la Oferta de Crédito la Tabla de Amortizaciones</w:t>
            </w:r>
            <w:r w:rsidR="00192D1F" w:rsidRPr="002F38EC">
              <w:rPr>
                <w:rFonts w:ascii="Gibson" w:hAnsi="Gibson" w:cstheme="minorHAnsi"/>
                <w:i/>
                <w:lang w:val="es-MX"/>
              </w:rPr>
              <w:t>,</w:t>
            </w:r>
            <w:r w:rsidRPr="002F38EC">
              <w:rPr>
                <w:rFonts w:ascii="Gibson" w:hAnsi="Gibson" w:cstheme="minorHAnsi"/>
                <w:i/>
                <w:lang w:val="es-MX"/>
              </w:rPr>
              <w:t xml:space="preserve"> </w:t>
            </w:r>
            <w:r w:rsidR="00192D1F" w:rsidRPr="002F38EC">
              <w:rPr>
                <w:rFonts w:ascii="Gibson" w:hAnsi="Gibson" w:cstheme="minorHAnsi"/>
                <w:i/>
                <w:lang w:val="es-MX"/>
              </w:rPr>
              <w:t xml:space="preserve">que deberá elaborarse con base en el </w:t>
            </w:r>
            <w:r w:rsidRPr="002F38EC">
              <w:rPr>
                <w:rFonts w:ascii="Gibson" w:hAnsi="Gibson" w:cstheme="minorHAnsi"/>
                <w:i/>
                <w:lang w:val="es-MX"/>
              </w:rPr>
              <w:t xml:space="preserve">Anexo </w:t>
            </w:r>
            <w:r w:rsidR="00537F87" w:rsidRPr="002F38EC">
              <w:rPr>
                <w:rFonts w:ascii="Gibson" w:hAnsi="Gibson" w:cstheme="minorHAnsi"/>
                <w:i/>
                <w:lang w:val="es-MX"/>
              </w:rPr>
              <w:t>6</w:t>
            </w:r>
            <w:r w:rsidRPr="002F38EC">
              <w:rPr>
                <w:rFonts w:ascii="Gibson" w:hAnsi="Gibson" w:cstheme="minorHAnsi"/>
                <w:i/>
                <w:lang w:val="es-MX"/>
              </w:rPr>
              <w:t xml:space="preserve"> de las Bases</w:t>
            </w:r>
            <w:r w:rsidR="00537F87" w:rsidRPr="002F38EC">
              <w:rPr>
                <w:rFonts w:ascii="Gibson" w:hAnsi="Gibson" w:cstheme="minorHAnsi"/>
                <w:i/>
                <w:lang w:val="es-MX"/>
              </w:rPr>
              <w:t xml:space="preserve"> de la Licitación</w:t>
            </w:r>
            <w:r w:rsidR="00192D1F" w:rsidRPr="002F38EC">
              <w:rPr>
                <w:rFonts w:ascii="Gibson" w:hAnsi="Gibson" w:cstheme="minorHAnsi"/>
                <w:i/>
                <w:lang w:val="es-MX"/>
              </w:rPr>
              <w:t>; para lo cual el Licitante deberá incorporarle los montos de amortización que resulten de aplicar los porcentajes contenidos en dicho anexo al monto ofertado.</w:t>
            </w:r>
          </w:p>
          <w:p w14:paraId="308F5D0B" w14:textId="77777777" w:rsidR="004C2A5D" w:rsidRPr="002F38EC" w:rsidRDefault="004C2A5D" w:rsidP="002E788A">
            <w:pPr>
              <w:spacing w:line="240" w:lineRule="auto"/>
              <w:rPr>
                <w:rFonts w:ascii="Gibson" w:hAnsi="Gibson" w:cstheme="minorHAnsi"/>
                <w:lang w:val="es-MX"/>
              </w:rPr>
            </w:pPr>
          </w:p>
        </w:tc>
      </w:tr>
      <w:tr w:rsidR="004C2A5D" w:rsidRPr="006D1E13" w14:paraId="31C6F363" w14:textId="77777777" w:rsidTr="006F44C0">
        <w:tc>
          <w:tcPr>
            <w:tcW w:w="2694" w:type="dxa"/>
            <w:tcBorders>
              <w:top w:val="single" w:sz="4" w:space="0" w:color="auto"/>
              <w:left w:val="single" w:sz="4" w:space="0" w:color="auto"/>
              <w:bottom w:val="single" w:sz="4" w:space="0" w:color="auto"/>
              <w:right w:val="single" w:sz="4" w:space="0" w:color="auto"/>
            </w:tcBorders>
            <w:hideMark/>
          </w:tcPr>
          <w:p w14:paraId="624E8FC9" w14:textId="1F66DF7C" w:rsidR="004C2A5D" w:rsidRPr="002F38EC" w:rsidRDefault="004C2A5D" w:rsidP="002F38EC">
            <w:pPr>
              <w:spacing w:line="240" w:lineRule="auto"/>
              <w:jc w:val="left"/>
              <w:rPr>
                <w:rFonts w:ascii="Gibson" w:hAnsi="Gibson" w:cstheme="minorHAnsi"/>
                <w:b/>
                <w:lang w:val="es-MX"/>
              </w:rPr>
            </w:pPr>
            <w:r w:rsidRPr="002F38EC">
              <w:rPr>
                <w:rFonts w:ascii="Gibson" w:hAnsi="Gibson" w:cstheme="minorHAnsi"/>
                <w:b/>
                <w:lang w:val="es-MX"/>
              </w:rPr>
              <w:t xml:space="preserve">Periodo para el cumplimiento de condiciones suspensivas: </w:t>
            </w:r>
          </w:p>
          <w:p w14:paraId="6F732335" w14:textId="649925DE" w:rsidR="00A2169A" w:rsidRPr="002F38EC" w:rsidRDefault="00A2169A" w:rsidP="002F38EC">
            <w:pPr>
              <w:spacing w:line="240" w:lineRule="auto"/>
              <w:jc w:val="left"/>
              <w:rPr>
                <w:rFonts w:ascii="Gibson" w:hAnsi="Gibson" w:cstheme="minorHAnsi"/>
                <w:b/>
                <w:lang w:val="es-MX"/>
              </w:rPr>
            </w:pPr>
          </w:p>
        </w:tc>
        <w:tc>
          <w:tcPr>
            <w:tcW w:w="6237" w:type="dxa"/>
            <w:tcBorders>
              <w:top w:val="single" w:sz="4" w:space="0" w:color="auto"/>
              <w:left w:val="single" w:sz="4" w:space="0" w:color="auto"/>
              <w:bottom w:val="single" w:sz="4" w:space="0" w:color="auto"/>
              <w:right w:val="single" w:sz="4" w:space="0" w:color="auto"/>
            </w:tcBorders>
          </w:tcPr>
          <w:p w14:paraId="2F1A9F04" w14:textId="640A6B7C" w:rsidR="004C2A5D" w:rsidRPr="002F38EC" w:rsidRDefault="004C2A5D" w:rsidP="002E788A">
            <w:pPr>
              <w:spacing w:line="240" w:lineRule="auto"/>
              <w:rPr>
                <w:rFonts w:ascii="Gibson" w:hAnsi="Gibson" w:cstheme="minorHAnsi"/>
                <w:lang w:val="es-MX"/>
              </w:rPr>
            </w:pPr>
            <w:r w:rsidRPr="002F38EC">
              <w:rPr>
                <w:rFonts w:ascii="Gibson" w:hAnsi="Gibson" w:cstheme="minorHAnsi"/>
                <w:lang w:val="es-MX"/>
              </w:rPr>
              <w:t xml:space="preserve">Hasta </w:t>
            </w:r>
            <w:r w:rsidR="00501174" w:rsidRPr="002F38EC">
              <w:rPr>
                <w:rFonts w:ascii="Gibson" w:hAnsi="Gibson" w:cstheme="minorHAnsi"/>
                <w:lang w:val="es-MX"/>
              </w:rPr>
              <w:t>6</w:t>
            </w:r>
            <w:r w:rsidRPr="002F38EC">
              <w:rPr>
                <w:rFonts w:ascii="Gibson" w:hAnsi="Gibson" w:cstheme="minorHAnsi"/>
                <w:lang w:val="es-MX"/>
              </w:rPr>
              <w:t>0 (</w:t>
            </w:r>
            <w:r w:rsidR="00501174" w:rsidRPr="002F38EC">
              <w:rPr>
                <w:rFonts w:ascii="Gibson" w:hAnsi="Gibson" w:cstheme="minorHAnsi"/>
                <w:lang w:val="es-MX"/>
              </w:rPr>
              <w:t>sesenta</w:t>
            </w:r>
            <w:r w:rsidRPr="002F38EC">
              <w:rPr>
                <w:rFonts w:ascii="Gibson" w:hAnsi="Gibson" w:cstheme="minorHAnsi"/>
                <w:lang w:val="es-MX"/>
              </w:rPr>
              <w:t xml:space="preserve">) </w:t>
            </w:r>
            <w:r w:rsidR="00192D1F" w:rsidRPr="002F38EC">
              <w:rPr>
                <w:rFonts w:ascii="Gibson" w:hAnsi="Gibson" w:cstheme="minorHAnsi"/>
                <w:lang w:val="es-MX"/>
              </w:rPr>
              <w:t>D</w:t>
            </w:r>
            <w:r w:rsidRPr="002F38EC">
              <w:rPr>
                <w:rFonts w:ascii="Gibson" w:hAnsi="Gibson" w:cstheme="minorHAnsi"/>
                <w:lang w:val="es-MX"/>
              </w:rPr>
              <w:t>ías</w:t>
            </w:r>
            <w:r w:rsidR="004D4368" w:rsidRPr="002F38EC">
              <w:rPr>
                <w:rFonts w:ascii="Gibson" w:hAnsi="Gibson" w:cstheme="minorHAnsi"/>
                <w:lang w:val="es-MX"/>
              </w:rPr>
              <w:t xml:space="preserve"> </w:t>
            </w:r>
            <w:r w:rsidR="002D5BFC" w:rsidRPr="002F38EC">
              <w:rPr>
                <w:rFonts w:ascii="Gibson" w:hAnsi="Gibson" w:cstheme="minorHAnsi"/>
                <w:lang w:val="es-MX"/>
              </w:rPr>
              <w:t>contados</w:t>
            </w:r>
            <w:r w:rsidRPr="002F38EC">
              <w:rPr>
                <w:rFonts w:ascii="Gibson" w:hAnsi="Gibson" w:cstheme="minorHAnsi"/>
                <w:lang w:val="es-MX"/>
              </w:rPr>
              <w:t xml:space="preserve"> a partir de la firma del </w:t>
            </w:r>
            <w:r w:rsidR="002D5BFC" w:rsidRPr="002F38EC">
              <w:rPr>
                <w:rFonts w:ascii="Gibson" w:hAnsi="Gibson" w:cstheme="minorHAnsi"/>
                <w:lang w:val="es-MX"/>
              </w:rPr>
              <w:t>C</w:t>
            </w:r>
            <w:r w:rsidRPr="002F38EC">
              <w:rPr>
                <w:rFonts w:ascii="Gibson" w:hAnsi="Gibson" w:cstheme="minorHAnsi"/>
                <w:lang w:val="es-MX"/>
              </w:rPr>
              <w:t xml:space="preserve">ontrato de </w:t>
            </w:r>
            <w:r w:rsidR="002D5BFC" w:rsidRPr="002F38EC">
              <w:rPr>
                <w:rFonts w:ascii="Gibson" w:hAnsi="Gibson" w:cstheme="minorHAnsi"/>
                <w:lang w:val="es-MX"/>
              </w:rPr>
              <w:t>C</w:t>
            </w:r>
            <w:r w:rsidRPr="002F38EC">
              <w:rPr>
                <w:rFonts w:ascii="Gibson" w:hAnsi="Gibson" w:cstheme="minorHAnsi"/>
                <w:lang w:val="es-MX"/>
              </w:rPr>
              <w:t>rédito, el cual podrá prorrogarse, a solicitud del Estado</w:t>
            </w:r>
            <w:r w:rsidR="002D5BFC" w:rsidRPr="002F38EC">
              <w:rPr>
                <w:rFonts w:ascii="Gibson" w:hAnsi="Gibson" w:cstheme="minorHAnsi"/>
                <w:lang w:val="es-MX"/>
              </w:rPr>
              <w:t>,</w:t>
            </w:r>
            <w:r w:rsidRPr="002F38EC">
              <w:rPr>
                <w:rFonts w:ascii="Gibson" w:hAnsi="Gibson" w:cstheme="minorHAnsi"/>
                <w:lang w:val="es-MX"/>
              </w:rPr>
              <w:t xml:space="preserve"> en términos del</w:t>
            </w:r>
            <w:r w:rsidR="00501174" w:rsidRPr="002F38EC">
              <w:rPr>
                <w:rFonts w:ascii="Gibson" w:hAnsi="Gibson" w:cstheme="minorHAnsi"/>
                <w:lang w:val="es-MX"/>
              </w:rPr>
              <w:t xml:space="preserve"> Modelo de</w:t>
            </w:r>
            <w:r w:rsidR="00537F87" w:rsidRPr="002F38EC">
              <w:rPr>
                <w:rFonts w:ascii="Gibson" w:hAnsi="Gibson" w:cstheme="minorHAnsi"/>
                <w:lang w:val="es-MX"/>
              </w:rPr>
              <w:t xml:space="preserve"> Contrato de</w:t>
            </w:r>
            <w:r w:rsidR="00501174" w:rsidRPr="002F38EC">
              <w:rPr>
                <w:rFonts w:ascii="Gibson" w:hAnsi="Gibson" w:cstheme="minorHAnsi"/>
                <w:lang w:val="es-MX"/>
              </w:rPr>
              <w:t xml:space="preserve"> Crédito</w:t>
            </w:r>
            <w:r w:rsidRPr="002F38EC">
              <w:rPr>
                <w:rFonts w:ascii="Gibson" w:hAnsi="Gibson" w:cstheme="minorHAnsi"/>
                <w:lang w:val="es-MX"/>
              </w:rPr>
              <w:t>.</w:t>
            </w:r>
          </w:p>
          <w:p w14:paraId="2B53328C" w14:textId="77777777" w:rsidR="004C2A5D" w:rsidRPr="002F38EC" w:rsidRDefault="004C2A5D" w:rsidP="002E788A">
            <w:pPr>
              <w:spacing w:line="240" w:lineRule="auto"/>
              <w:rPr>
                <w:rFonts w:ascii="Gibson" w:hAnsi="Gibson" w:cstheme="minorHAnsi"/>
                <w:lang w:val="es-MX"/>
              </w:rPr>
            </w:pPr>
          </w:p>
        </w:tc>
      </w:tr>
      <w:tr w:rsidR="004C2A5D" w:rsidRPr="006D1E13" w14:paraId="63453B1D" w14:textId="77777777" w:rsidTr="006F44C0">
        <w:tc>
          <w:tcPr>
            <w:tcW w:w="2694" w:type="dxa"/>
            <w:tcBorders>
              <w:top w:val="single" w:sz="4" w:space="0" w:color="auto"/>
              <w:left w:val="single" w:sz="4" w:space="0" w:color="auto"/>
              <w:bottom w:val="single" w:sz="4" w:space="0" w:color="auto"/>
              <w:right w:val="single" w:sz="4" w:space="0" w:color="auto"/>
            </w:tcBorders>
            <w:hideMark/>
          </w:tcPr>
          <w:p w14:paraId="3873DE3A" w14:textId="77777777" w:rsidR="004C2A5D" w:rsidRPr="002F38EC" w:rsidRDefault="004C2A5D" w:rsidP="002F38EC">
            <w:pPr>
              <w:spacing w:line="240" w:lineRule="auto"/>
              <w:jc w:val="left"/>
              <w:rPr>
                <w:rFonts w:ascii="Gibson" w:hAnsi="Gibson" w:cstheme="minorHAnsi"/>
                <w:b/>
                <w:lang w:val="es-MX"/>
              </w:rPr>
            </w:pPr>
            <w:r w:rsidRPr="002F38EC">
              <w:rPr>
                <w:rFonts w:ascii="Gibson" w:hAnsi="Gibson" w:cstheme="minorHAnsi"/>
                <w:b/>
                <w:lang w:val="es-MX"/>
              </w:rPr>
              <w:t>Periodo de Disposición:</w:t>
            </w:r>
          </w:p>
        </w:tc>
        <w:tc>
          <w:tcPr>
            <w:tcW w:w="6237" w:type="dxa"/>
            <w:tcBorders>
              <w:top w:val="single" w:sz="4" w:space="0" w:color="auto"/>
              <w:left w:val="single" w:sz="4" w:space="0" w:color="auto"/>
              <w:bottom w:val="single" w:sz="4" w:space="0" w:color="auto"/>
              <w:right w:val="single" w:sz="4" w:space="0" w:color="auto"/>
            </w:tcBorders>
          </w:tcPr>
          <w:p w14:paraId="502138ED" w14:textId="3EA592C6" w:rsidR="004C2A5D" w:rsidRPr="002F38EC" w:rsidRDefault="004C2A5D" w:rsidP="002E788A">
            <w:pPr>
              <w:pStyle w:val="Sinespaciado1"/>
              <w:rPr>
                <w:rFonts w:ascii="Gibson" w:eastAsia="Arial" w:hAnsi="Gibson" w:cstheme="minorHAnsi"/>
                <w:color w:val="000000"/>
                <w:spacing w:val="-1"/>
                <w:lang w:val="es-MX" w:eastAsia="en-US"/>
              </w:rPr>
            </w:pPr>
            <w:r w:rsidRPr="002F38EC">
              <w:rPr>
                <w:rFonts w:ascii="Gibson" w:eastAsia="Arial" w:hAnsi="Gibson" w:cstheme="minorHAnsi"/>
                <w:color w:val="000000"/>
                <w:spacing w:val="-1"/>
                <w:lang w:val="es-MX" w:eastAsia="en-US"/>
              </w:rPr>
              <w:t xml:space="preserve">Hasta </w:t>
            </w:r>
            <w:r w:rsidR="00501174" w:rsidRPr="002F38EC">
              <w:rPr>
                <w:rFonts w:ascii="Gibson" w:eastAsia="Arial" w:hAnsi="Gibson" w:cstheme="minorHAnsi"/>
                <w:color w:val="000000"/>
                <w:spacing w:val="-1"/>
                <w:lang w:val="es-MX" w:eastAsia="en-US"/>
              </w:rPr>
              <w:t>9</w:t>
            </w:r>
            <w:r w:rsidRPr="002F38EC">
              <w:rPr>
                <w:rFonts w:ascii="Gibson" w:eastAsia="Arial" w:hAnsi="Gibson" w:cstheme="minorHAnsi"/>
                <w:color w:val="000000"/>
                <w:spacing w:val="-1"/>
                <w:lang w:val="es-MX" w:eastAsia="en-US"/>
              </w:rPr>
              <w:t>0 (</w:t>
            </w:r>
            <w:r w:rsidR="00501174" w:rsidRPr="002F38EC">
              <w:rPr>
                <w:rFonts w:ascii="Gibson" w:eastAsia="Arial" w:hAnsi="Gibson" w:cstheme="minorHAnsi"/>
                <w:color w:val="000000"/>
                <w:spacing w:val="-1"/>
                <w:lang w:val="es-MX" w:eastAsia="en-US"/>
              </w:rPr>
              <w:t>noventa</w:t>
            </w:r>
            <w:r w:rsidRPr="002F38EC">
              <w:rPr>
                <w:rFonts w:ascii="Gibson" w:eastAsia="Arial" w:hAnsi="Gibson" w:cstheme="minorHAnsi"/>
                <w:color w:val="000000"/>
                <w:spacing w:val="-1"/>
                <w:lang w:val="es-MX" w:eastAsia="en-US"/>
              </w:rPr>
              <w:t xml:space="preserve">) </w:t>
            </w:r>
            <w:r w:rsidR="00192D1F" w:rsidRPr="002F38EC">
              <w:rPr>
                <w:rFonts w:ascii="Gibson" w:eastAsia="Arial" w:hAnsi="Gibson" w:cstheme="minorHAnsi"/>
                <w:color w:val="000000"/>
                <w:spacing w:val="-1"/>
                <w:lang w:val="es-MX" w:eastAsia="en-US"/>
              </w:rPr>
              <w:t>D</w:t>
            </w:r>
            <w:r w:rsidRPr="002F38EC">
              <w:rPr>
                <w:rFonts w:ascii="Gibson" w:eastAsia="Arial" w:hAnsi="Gibson" w:cstheme="minorHAnsi"/>
                <w:color w:val="000000"/>
                <w:spacing w:val="-1"/>
                <w:lang w:val="es-MX" w:eastAsia="en-US"/>
              </w:rPr>
              <w:t xml:space="preserve">ías, contados a partir del </w:t>
            </w:r>
            <w:r w:rsidR="00956B44" w:rsidRPr="002F38EC">
              <w:rPr>
                <w:rFonts w:ascii="Gibson" w:eastAsia="Arial" w:hAnsi="Gibson" w:cstheme="minorHAnsi"/>
                <w:color w:val="000000"/>
                <w:spacing w:val="-1"/>
                <w:lang w:val="es-MX" w:eastAsia="en-US"/>
              </w:rPr>
              <w:t>d</w:t>
            </w:r>
            <w:r w:rsidRPr="002F38EC">
              <w:rPr>
                <w:rFonts w:ascii="Gibson" w:eastAsia="Arial" w:hAnsi="Gibson" w:cstheme="minorHAnsi"/>
                <w:color w:val="000000"/>
                <w:spacing w:val="-1"/>
                <w:lang w:val="es-MX" w:eastAsia="en-US"/>
              </w:rPr>
              <w:t xml:space="preserve">ía siguiente a que se </w:t>
            </w:r>
            <w:r w:rsidR="00192D1F" w:rsidRPr="002F38EC">
              <w:rPr>
                <w:rFonts w:ascii="Gibson" w:eastAsia="Arial" w:hAnsi="Gibson" w:cstheme="minorHAnsi"/>
                <w:color w:val="000000"/>
                <w:spacing w:val="-1"/>
                <w:lang w:val="es-MX" w:eastAsia="en-US"/>
              </w:rPr>
              <w:t xml:space="preserve">cumplan </w:t>
            </w:r>
            <w:r w:rsidRPr="002F38EC">
              <w:rPr>
                <w:rFonts w:ascii="Gibson" w:eastAsia="Arial" w:hAnsi="Gibson" w:cstheme="minorHAnsi"/>
                <w:color w:val="000000"/>
                <w:spacing w:val="-1"/>
                <w:lang w:val="es-MX" w:eastAsia="en-US"/>
              </w:rPr>
              <w:t xml:space="preserve">las condiciones suspensivas, el cual podrá prorrogarse, a solicitud del Estado, en los términos del </w:t>
            </w:r>
            <w:r w:rsidR="00501174" w:rsidRPr="002F38EC">
              <w:rPr>
                <w:rFonts w:ascii="Gibson" w:eastAsia="Arial" w:hAnsi="Gibson" w:cstheme="minorHAnsi"/>
                <w:color w:val="000000"/>
                <w:spacing w:val="-1"/>
                <w:lang w:val="es-MX" w:eastAsia="en-US"/>
              </w:rPr>
              <w:t>Modelo</w:t>
            </w:r>
            <w:r w:rsidRPr="002F38EC">
              <w:rPr>
                <w:rFonts w:ascii="Gibson" w:eastAsia="Arial" w:hAnsi="Gibson" w:cstheme="minorHAnsi"/>
                <w:color w:val="000000"/>
                <w:spacing w:val="-1"/>
                <w:lang w:val="es-MX" w:eastAsia="en-US"/>
              </w:rPr>
              <w:t xml:space="preserve"> de </w:t>
            </w:r>
            <w:r w:rsidR="00537F87" w:rsidRPr="002F38EC">
              <w:rPr>
                <w:rFonts w:ascii="Gibson" w:eastAsia="Arial" w:hAnsi="Gibson" w:cstheme="minorHAnsi"/>
                <w:color w:val="000000"/>
                <w:spacing w:val="-1"/>
                <w:lang w:val="es-MX" w:eastAsia="en-US"/>
              </w:rPr>
              <w:t xml:space="preserve">Contrato de </w:t>
            </w:r>
            <w:r w:rsidRPr="002F38EC">
              <w:rPr>
                <w:rFonts w:ascii="Gibson" w:eastAsia="Arial" w:hAnsi="Gibson" w:cstheme="minorHAnsi"/>
                <w:color w:val="000000"/>
                <w:spacing w:val="-1"/>
                <w:lang w:val="es-MX" w:eastAsia="en-US"/>
              </w:rPr>
              <w:t>Crédito.</w:t>
            </w:r>
          </w:p>
          <w:p w14:paraId="2591BE7B" w14:textId="77777777" w:rsidR="004C2A5D" w:rsidRPr="002F38EC" w:rsidRDefault="004C2A5D" w:rsidP="002E788A">
            <w:pPr>
              <w:pStyle w:val="Sinespaciado1"/>
              <w:rPr>
                <w:rFonts w:ascii="Gibson" w:hAnsi="Gibson" w:cstheme="minorHAnsi"/>
                <w:lang w:val="es-MX" w:eastAsia="en-US"/>
              </w:rPr>
            </w:pPr>
          </w:p>
        </w:tc>
      </w:tr>
      <w:tr w:rsidR="004C2A5D" w:rsidRPr="006D1E13" w14:paraId="374393EC" w14:textId="77777777" w:rsidTr="006F44C0">
        <w:tc>
          <w:tcPr>
            <w:tcW w:w="2694" w:type="dxa"/>
            <w:tcBorders>
              <w:top w:val="single" w:sz="4" w:space="0" w:color="auto"/>
              <w:left w:val="single" w:sz="4" w:space="0" w:color="auto"/>
              <w:bottom w:val="single" w:sz="4" w:space="0" w:color="auto"/>
              <w:right w:val="single" w:sz="4" w:space="0" w:color="auto"/>
            </w:tcBorders>
            <w:hideMark/>
          </w:tcPr>
          <w:p w14:paraId="7A673640" w14:textId="02AF6735" w:rsidR="004C2A5D" w:rsidRPr="002F38EC" w:rsidRDefault="004C2A5D" w:rsidP="002F38EC">
            <w:pPr>
              <w:spacing w:line="240" w:lineRule="auto"/>
              <w:jc w:val="left"/>
              <w:rPr>
                <w:rFonts w:ascii="Gibson" w:eastAsia="Arial" w:hAnsi="Gibson" w:cstheme="minorHAnsi"/>
                <w:b/>
                <w:bCs/>
                <w:lang w:val="es-MX"/>
              </w:rPr>
            </w:pPr>
            <w:r w:rsidRPr="002F38EC">
              <w:rPr>
                <w:rFonts w:ascii="Gibson" w:eastAsia="Arial" w:hAnsi="Gibson" w:cstheme="minorHAnsi"/>
                <w:b/>
                <w:bCs/>
                <w:lang w:val="es-MX"/>
              </w:rPr>
              <w:t>Oportunidad de entrega de los recursos:</w:t>
            </w:r>
          </w:p>
          <w:p w14:paraId="7D8D2F44" w14:textId="7ADFE528" w:rsidR="00A2169A" w:rsidRPr="002F38EC" w:rsidRDefault="00A2169A" w:rsidP="002F38EC">
            <w:pPr>
              <w:spacing w:line="240" w:lineRule="auto"/>
              <w:jc w:val="left"/>
              <w:rPr>
                <w:rFonts w:ascii="Gibson" w:hAnsi="Gibson" w:cstheme="minorHAnsi"/>
                <w:b/>
                <w:lang w:val="es-MX"/>
              </w:rPr>
            </w:pPr>
          </w:p>
        </w:tc>
        <w:tc>
          <w:tcPr>
            <w:tcW w:w="6237" w:type="dxa"/>
            <w:tcBorders>
              <w:top w:val="single" w:sz="4" w:space="0" w:color="auto"/>
              <w:left w:val="single" w:sz="4" w:space="0" w:color="auto"/>
              <w:bottom w:val="single" w:sz="4" w:space="0" w:color="auto"/>
              <w:right w:val="single" w:sz="4" w:space="0" w:color="auto"/>
            </w:tcBorders>
          </w:tcPr>
          <w:p w14:paraId="2C5B3213" w14:textId="77777777" w:rsidR="004C2A5D" w:rsidRPr="002F38EC" w:rsidRDefault="004C2A5D" w:rsidP="002E788A">
            <w:pPr>
              <w:spacing w:line="240" w:lineRule="auto"/>
              <w:rPr>
                <w:rFonts w:ascii="Gibson" w:eastAsia="Arial" w:hAnsi="Gibson" w:cstheme="minorHAnsi"/>
                <w:bCs/>
                <w:lang w:val="es-MX"/>
              </w:rPr>
            </w:pPr>
            <w:r w:rsidRPr="002F38EC">
              <w:rPr>
                <w:rFonts w:ascii="Gibson" w:eastAsia="Arial" w:hAnsi="Gibson" w:cstheme="minorHAnsi"/>
                <w:bCs/>
                <w:lang w:val="es-MX"/>
              </w:rPr>
              <w:t>Dentro de los 2 (dos) Días Hábiles siguientes a la entrega de la solicitud de disposición por parte del Estado.</w:t>
            </w:r>
          </w:p>
          <w:p w14:paraId="419CCBCF" w14:textId="77777777" w:rsidR="004C2A5D" w:rsidRPr="002F38EC" w:rsidRDefault="004C2A5D" w:rsidP="002E788A">
            <w:pPr>
              <w:spacing w:line="240" w:lineRule="auto"/>
              <w:rPr>
                <w:rFonts w:ascii="Gibson" w:eastAsia="Arial" w:hAnsi="Gibson" w:cstheme="minorHAnsi"/>
                <w:bCs/>
                <w:lang w:val="es-MX"/>
              </w:rPr>
            </w:pPr>
          </w:p>
        </w:tc>
      </w:tr>
      <w:tr w:rsidR="004C2A5D" w:rsidRPr="006D1E13" w14:paraId="75E353E4" w14:textId="77777777" w:rsidTr="006F44C0">
        <w:tc>
          <w:tcPr>
            <w:tcW w:w="2694" w:type="dxa"/>
            <w:tcBorders>
              <w:top w:val="single" w:sz="4" w:space="0" w:color="auto"/>
              <w:left w:val="single" w:sz="4" w:space="0" w:color="auto"/>
              <w:bottom w:val="single" w:sz="4" w:space="0" w:color="auto"/>
              <w:right w:val="single" w:sz="4" w:space="0" w:color="auto"/>
            </w:tcBorders>
            <w:hideMark/>
          </w:tcPr>
          <w:p w14:paraId="368EA8C4" w14:textId="77777777" w:rsidR="004C2A5D" w:rsidRPr="002F38EC" w:rsidRDefault="004C2A5D" w:rsidP="002F38EC">
            <w:pPr>
              <w:spacing w:line="240" w:lineRule="auto"/>
              <w:jc w:val="left"/>
              <w:rPr>
                <w:rFonts w:ascii="Gibson" w:hAnsi="Gibson" w:cstheme="minorHAnsi"/>
                <w:b/>
                <w:lang w:val="es-MX"/>
              </w:rPr>
            </w:pPr>
            <w:r w:rsidRPr="002F38EC">
              <w:rPr>
                <w:rFonts w:ascii="Gibson" w:hAnsi="Gibson" w:cstheme="minorHAnsi"/>
                <w:b/>
                <w:lang w:val="es-MX"/>
              </w:rPr>
              <w:t>Periodo de Gracia:</w:t>
            </w:r>
          </w:p>
        </w:tc>
        <w:tc>
          <w:tcPr>
            <w:tcW w:w="6237" w:type="dxa"/>
            <w:tcBorders>
              <w:top w:val="single" w:sz="4" w:space="0" w:color="auto"/>
              <w:left w:val="single" w:sz="4" w:space="0" w:color="auto"/>
              <w:bottom w:val="single" w:sz="4" w:space="0" w:color="auto"/>
              <w:right w:val="single" w:sz="4" w:space="0" w:color="auto"/>
            </w:tcBorders>
            <w:hideMark/>
          </w:tcPr>
          <w:p w14:paraId="19ED2D7D" w14:textId="5D22886B" w:rsidR="004C2A5D" w:rsidRPr="002F38EC" w:rsidRDefault="004C2A5D" w:rsidP="002E788A">
            <w:pPr>
              <w:spacing w:line="240" w:lineRule="auto"/>
              <w:rPr>
                <w:rFonts w:ascii="Gibson" w:eastAsia="Arial" w:hAnsi="Gibson" w:cstheme="minorHAnsi"/>
                <w:color w:val="000000"/>
                <w:spacing w:val="-1"/>
                <w:lang w:val="es-MX"/>
              </w:rPr>
            </w:pPr>
            <w:r w:rsidRPr="002F38EC">
              <w:rPr>
                <w:rFonts w:ascii="Gibson" w:eastAsia="Arial" w:hAnsi="Gibson" w:cstheme="minorHAnsi"/>
                <w:color w:val="000000"/>
                <w:spacing w:val="-1"/>
                <w:lang w:val="es-MX"/>
              </w:rPr>
              <w:t>Sin periodo de gracia.</w:t>
            </w:r>
          </w:p>
          <w:p w14:paraId="2A8CC80D" w14:textId="77777777" w:rsidR="004C2A5D" w:rsidRPr="002F38EC" w:rsidRDefault="004C2A5D" w:rsidP="002E788A">
            <w:pPr>
              <w:spacing w:line="240" w:lineRule="auto"/>
              <w:rPr>
                <w:rFonts w:ascii="Gibson" w:eastAsia="Arial" w:hAnsi="Gibson" w:cstheme="minorHAnsi"/>
                <w:color w:val="000000"/>
                <w:spacing w:val="-1"/>
                <w:lang w:val="es-MX"/>
              </w:rPr>
            </w:pPr>
          </w:p>
        </w:tc>
      </w:tr>
      <w:tr w:rsidR="004C2A5D" w:rsidRPr="006D1E13" w14:paraId="0B6C29C0" w14:textId="77777777" w:rsidTr="006F44C0">
        <w:tc>
          <w:tcPr>
            <w:tcW w:w="2694" w:type="dxa"/>
            <w:tcBorders>
              <w:top w:val="single" w:sz="4" w:space="0" w:color="auto"/>
              <w:left w:val="single" w:sz="4" w:space="0" w:color="auto"/>
              <w:bottom w:val="single" w:sz="4" w:space="0" w:color="auto"/>
              <w:right w:val="single" w:sz="4" w:space="0" w:color="auto"/>
            </w:tcBorders>
            <w:hideMark/>
          </w:tcPr>
          <w:p w14:paraId="5AEE1671" w14:textId="4D994891" w:rsidR="004C2A5D" w:rsidRPr="002F38EC" w:rsidRDefault="004C2A5D" w:rsidP="002F38EC">
            <w:pPr>
              <w:spacing w:line="240" w:lineRule="auto"/>
              <w:jc w:val="left"/>
              <w:rPr>
                <w:rFonts w:ascii="Gibson" w:hAnsi="Gibson" w:cstheme="minorHAnsi"/>
                <w:b/>
                <w:lang w:val="es-MX"/>
              </w:rPr>
            </w:pPr>
            <w:r w:rsidRPr="002F38EC">
              <w:rPr>
                <w:rFonts w:ascii="Gibson" w:hAnsi="Gibson" w:cstheme="minorHAnsi"/>
                <w:b/>
                <w:lang w:val="es-MX"/>
              </w:rPr>
              <w:t>Periodicidad de Pago de intereses:</w:t>
            </w:r>
          </w:p>
          <w:p w14:paraId="2D16425F" w14:textId="75F1DE67" w:rsidR="00A2169A" w:rsidRPr="002F38EC" w:rsidRDefault="00A2169A" w:rsidP="002F38EC">
            <w:pPr>
              <w:spacing w:line="240" w:lineRule="auto"/>
              <w:jc w:val="left"/>
              <w:rPr>
                <w:rFonts w:ascii="Gibson" w:hAnsi="Gibson" w:cstheme="minorHAnsi"/>
                <w:b/>
                <w:spacing w:val="0"/>
                <w:lang w:val="es-MX"/>
              </w:rPr>
            </w:pPr>
          </w:p>
        </w:tc>
        <w:tc>
          <w:tcPr>
            <w:tcW w:w="6237" w:type="dxa"/>
            <w:tcBorders>
              <w:top w:val="single" w:sz="4" w:space="0" w:color="auto"/>
              <w:left w:val="single" w:sz="4" w:space="0" w:color="auto"/>
              <w:bottom w:val="single" w:sz="4" w:space="0" w:color="auto"/>
              <w:right w:val="single" w:sz="4" w:space="0" w:color="auto"/>
            </w:tcBorders>
            <w:hideMark/>
          </w:tcPr>
          <w:p w14:paraId="49FD09C2" w14:textId="77777777" w:rsidR="004C2A5D" w:rsidRPr="002F38EC" w:rsidRDefault="004C2A5D" w:rsidP="002E788A">
            <w:pPr>
              <w:spacing w:line="240" w:lineRule="auto"/>
              <w:rPr>
                <w:rFonts w:ascii="Gibson" w:eastAsia="Arial" w:hAnsi="Gibson" w:cstheme="minorHAnsi"/>
                <w:color w:val="000000"/>
                <w:spacing w:val="-1"/>
                <w:lang w:val="es-MX"/>
              </w:rPr>
            </w:pPr>
            <w:r w:rsidRPr="002F38EC">
              <w:rPr>
                <w:rFonts w:ascii="Gibson" w:eastAsia="Arial" w:hAnsi="Gibson" w:cstheme="minorHAnsi"/>
                <w:color w:val="000000"/>
                <w:spacing w:val="-1"/>
                <w:lang w:val="es-MX"/>
              </w:rPr>
              <w:t>Mensual.</w:t>
            </w:r>
          </w:p>
        </w:tc>
      </w:tr>
      <w:tr w:rsidR="004C2A5D" w:rsidRPr="006D1E13" w14:paraId="48AB308F" w14:textId="77777777" w:rsidTr="006F44C0">
        <w:tc>
          <w:tcPr>
            <w:tcW w:w="2694" w:type="dxa"/>
            <w:tcBorders>
              <w:top w:val="single" w:sz="4" w:space="0" w:color="auto"/>
              <w:left w:val="single" w:sz="4" w:space="0" w:color="auto"/>
              <w:bottom w:val="single" w:sz="4" w:space="0" w:color="auto"/>
              <w:right w:val="single" w:sz="4" w:space="0" w:color="auto"/>
            </w:tcBorders>
            <w:hideMark/>
          </w:tcPr>
          <w:p w14:paraId="4F8A6F29" w14:textId="77777777" w:rsidR="004C2A5D" w:rsidRPr="002F38EC" w:rsidRDefault="004C2A5D" w:rsidP="002F38EC">
            <w:pPr>
              <w:spacing w:line="240" w:lineRule="auto"/>
              <w:jc w:val="left"/>
              <w:rPr>
                <w:rFonts w:ascii="Gibson" w:hAnsi="Gibson" w:cstheme="minorHAnsi"/>
                <w:b/>
                <w:spacing w:val="0"/>
                <w:lang w:val="es-MX"/>
              </w:rPr>
            </w:pPr>
            <w:r w:rsidRPr="002F38EC">
              <w:rPr>
                <w:rFonts w:ascii="Gibson" w:hAnsi="Gibson" w:cstheme="minorHAnsi"/>
                <w:b/>
                <w:lang w:val="es-MX"/>
              </w:rPr>
              <w:t>Tasa de Referencia:</w:t>
            </w:r>
          </w:p>
        </w:tc>
        <w:tc>
          <w:tcPr>
            <w:tcW w:w="6237" w:type="dxa"/>
            <w:tcBorders>
              <w:top w:val="single" w:sz="4" w:space="0" w:color="auto"/>
              <w:left w:val="single" w:sz="4" w:space="0" w:color="auto"/>
              <w:bottom w:val="single" w:sz="4" w:space="0" w:color="auto"/>
              <w:right w:val="single" w:sz="4" w:space="0" w:color="auto"/>
            </w:tcBorders>
          </w:tcPr>
          <w:p w14:paraId="1E592B0E" w14:textId="435B7A11" w:rsidR="004C2A5D" w:rsidRPr="002F38EC" w:rsidRDefault="00537F87" w:rsidP="002E788A">
            <w:pPr>
              <w:pStyle w:val="Sinespaciado1"/>
              <w:rPr>
                <w:rFonts w:ascii="Gibson" w:hAnsi="Gibson" w:cstheme="minorHAnsi"/>
                <w:lang w:val="es-MX" w:eastAsia="en-US"/>
              </w:rPr>
            </w:pPr>
            <w:r w:rsidRPr="002F38EC">
              <w:rPr>
                <w:rFonts w:ascii="Gibson" w:hAnsi="Gibson" w:cstheme="minorHAnsi"/>
                <w:lang w:val="es-MX" w:eastAsia="en-US"/>
              </w:rPr>
              <w:t>L</w:t>
            </w:r>
            <w:r w:rsidR="00501174" w:rsidRPr="002F38EC">
              <w:rPr>
                <w:rFonts w:ascii="Gibson" w:hAnsi="Gibson" w:cstheme="minorHAnsi"/>
                <w:lang w:val="es-MX" w:eastAsia="en-US"/>
              </w:rPr>
              <w:t>a Tasa de Interés Interbancaria de Equilibrio a plazo de 28 días (la “</w:t>
            </w:r>
            <w:r w:rsidR="00501174" w:rsidRPr="002F38EC">
              <w:rPr>
                <w:rFonts w:ascii="Gibson" w:hAnsi="Gibson" w:cstheme="minorHAnsi"/>
                <w:u w:val="single"/>
                <w:lang w:val="es-MX" w:eastAsia="en-US"/>
              </w:rPr>
              <w:t>TIIE</w:t>
            </w:r>
            <w:r w:rsidR="00501174" w:rsidRPr="002F38EC">
              <w:rPr>
                <w:rFonts w:ascii="Gibson" w:hAnsi="Gibson" w:cstheme="minorHAnsi"/>
                <w:lang w:val="es-MX" w:eastAsia="en-US"/>
              </w:rPr>
              <w:t>”), publicada por el Banco de México en el Diario Oficial de la Federación</w:t>
            </w:r>
            <w:r w:rsidR="00432637" w:rsidRPr="002F38EC">
              <w:rPr>
                <w:rFonts w:ascii="Gibson" w:hAnsi="Gibson" w:cstheme="minorHAnsi"/>
                <w:lang w:val="es-MX" w:eastAsia="en-US"/>
              </w:rPr>
              <w:t>,</w:t>
            </w:r>
            <w:r w:rsidR="00501174" w:rsidRPr="002F38EC">
              <w:rPr>
                <w:rFonts w:ascii="Gibson" w:hAnsi="Gibson" w:cstheme="minorHAnsi"/>
                <w:lang w:val="es-MX" w:eastAsia="en-US"/>
              </w:rPr>
              <w:t xml:space="preserve"> el Día Hábil inmediato anterior al inicio del Periodo de Pago de los intereses</w:t>
            </w:r>
            <w:r w:rsidR="00432637" w:rsidRPr="002F38EC">
              <w:rPr>
                <w:rFonts w:ascii="Gibson" w:hAnsi="Gibson" w:cstheme="minorHAnsi"/>
                <w:lang w:val="es-MX" w:eastAsia="en-US"/>
              </w:rPr>
              <w:t>, en los términos del Modelo de</w:t>
            </w:r>
            <w:r w:rsidR="00931BCD" w:rsidRPr="002F38EC">
              <w:rPr>
                <w:rFonts w:ascii="Gibson" w:hAnsi="Gibson" w:cstheme="minorHAnsi"/>
                <w:lang w:val="es-MX" w:eastAsia="en-US"/>
              </w:rPr>
              <w:t xml:space="preserve"> Contrato de</w:t>
            </w:r>
            <w:r w:rsidR="00432637" w:rsidRPr="002F38EC">
              <w:rPr>
                <w:rFonts w:ascii="Gibson" w:hAnsi="Gibson" w:cstheme="minorHAnsi"/>
                <w:lang w:val="es-MX" w:eastAsia="en-US"/>
              </w:rPr>
              <w:t xml:space="preserve"> Crédito</w:t>
            </w:r>
            <w:r w:rsidRPr="002F38EC">
              <w:rPr>
                <w:rFonts w:ascii="Gibson" w:hAnsi="Gibson" w:cstheme="minorHAnsi"/>
                <w:lang w:val="es-MX" w:eastAsia="en-US"/>
              </w:rPr>
              <w:t>.</w:t>
            </w:r>
          </w:p>
          <w:p w14:paraId="3A78D5B4" w14:textId="5460BDAB" w:rsidR="00537F87" w:rsidRPr="002F38EC" w:rsidRDefault="00537F87" w:rsidP="002E788A">
            <w:pPr>
              <w:pStyle w:val="Sinespaciado1"/>
              <w:rPr>
                <w:rFonts w:ascii="Gibson" w:hAnsi="Gibson" w:cstheme="minorHAnsi"/>
                <w:lang w:val="es-MX" w:eastAsia="en-US"/>
              </w:rPr>
            </w:pPr>
          </w:p>
        </w:tc>
      </w:tr>
      <w:tr w:rsidR="004C2A5D" w:rsidRPr="006D1E13" w14:paraId="3E3476C9" w14:textId="77777777" w:rsidTr="006F44C0">
        <w:tc>
          <w:tcPr>
            <w:tcW w:w="2694" w:type="dxa"/>
            <w:tcBorders>
              <w:top w:val="single" w:sz="4" w:space="0" w:color="auto"/>
              <w:left w:val="single" w:sz="4" w:space="0" w:color="auto"/>
              <w:bottom w:val="single" w:sz="4" w:space="0" w:color="auto"/>
              <w:right w:val="single" w:sz="4" w:space="0" w:color="auto"/>
            </w:tcBorders>
            <w:hideMark/>
          </w:tcPr>
          <w:p w14:paraId="6A72B371" w14:textId="77777777" w:rsidR="004C2A5D" w:rsidRPr="002F38EC" w:rsidRDefault="004C2A5D" w:rsidP="002F38EC">
            <w:pPr>
              <w:spacing w:line="240" w:lineRule="auto"/>
              <w:jc w:val="left"/>
              <w:rPr>
                <w:rFonts w:ascii="Gibson" w:hAnsi="Gibson" w:cstheme="minorHAnsi"/>
                <w:b/>
                <w:lang w:val="es-MX"/>
              </w:rPr>
            </w:pPr>
            <w:r w:rsidRPr="002F38EC">
              <w:rPr>
                <w:rFonts w:ascii="Gibson" w:hAnsi="Gibson" w:cstheme="minorHAnsi"/>
                <w:b/>
                <w:lang w:val="es-MX"/>
              </w:rPr>
              <w:t>Tasa de Interés Ordinaria:</w:t>
            </w:r>
          </w:p>
        </w:tc>
        <w:tc>
          <w:tcPr>
            <w:tcW w:w="6237" w:type="dxa"/>
            <w:tcBorders>
              <w:top w:val="single" w:sz="4" w:space="0" w:color="auto"/>
              <w:left w:val="single" w:sz="4" w:space="0" w:color="auto"/>
              <w:bottom w:val="single" w:sz="4" w:space="0" w:color="auto"/>
              <w:right w:val="single" w:sz="4" w:space="0" w:color="auto"/>
            </w:tcBorders>
          </w:tcPr>
          <w:p w14:paraId="4D5AD98E" w14:textId="66284C28" w:rsidR="004C2A5D" w:rsidRPr="002F38EC" w:rsidRDefault="004C2A5D" w:rsidP="002E788A">
            <w:pPr>
              <w:pStyle w:val="Sinespaciado1"/>
              <w:rPr>
                <w:rFonts w:ascii="Gibson" w:eastAsia="Arial" w:hAnsi="Gibson" w:cstheme="minorHAnsi"/>
                <w:color w:val="000000"/>
                <w:spacing w:val="-1"/>
                <w:lang w:val="es-MX" w:eastAsia="en-US"/>
              </w:rPr>
            </w:pPr>
            <w:r w:rsidRPr="002F38EC">
              <w:rPr>
                <w:rFonts w:ascii="Gibson" w:eastAsia="Arial" w:hAnsi="Gibson" w:cstheme="minorHAnsi"/>
                <w:color w:val="000000"/>
                <w:spacing w:val="-1"/>
                <w:lang w:val="es-MX" w:eastAsia="en-US"/>
              </w:rPr>
              <w:t xml:space="preserve">Variable. La Tasa de Interés Ordinaria para computar los intereses de cada </w:t>
            </w:r>
            <w:r w:rsidR="00537F87" w:rsidRPr="002F38EC">
              <w:rPr>
                <w:rFonts w:ascii="Gibson" w:eastAsia="Arial" w:hAnsi="Gibson" w:cstheme="minorHAnsi"/>
                <w:color w:val="000000"/>
                <w:spacing w:val="-1"/>
                <w:lang w:val="es-MX" w:eastAsia="en-US"/>
              </w:rPr>
              <w:t>P</w:t>
            </w:r>
            <w:r w:rsidRPr="002F38EC">
              <w:rPr>
                <w:rFonts w:ascii="Gibson" w:eastAsia="Arial" w:hAnsi="Gibson" w:cstheme="minorHAnsi"/>
                <w:color w:val="000000"/>
                <w:spacing w:val="-1"/>
                <w:lang w:val="es-MX" w:eastAsia="en-US"/>
              </w:rPr>
              <w:t xml:space="preserve">eriodo de </w:t>
            </w:r>
            <w:r w:rsidR="00537F87" w:rsidRPr="002F38EC">
              <w:rPr>
                <w:rFonts w:ascii="Gibson" w:eastAsia="Arial" w:hAnsi="Gibson" w:cstheme="minorHAnsi"/>
                <w:color w:val="000000"/>
                <w:spacing w:val="-1"/>
                <w:lang w:val="es-MX" w:eastAsia="en-US"/>
              </w:rPr>
              <w:t>P</w:t>
            </w:r>
            <w:r w:rsidRPr="002F38EC">
              <w:rPr>
                <w:rFonts w:ascii="Gibson" w:eastAsia="Arial" w:hAnsi="Gibson" w:cstheme="minorHAnsi"/>
                <w:color w:val="000000"/>
                <w:spacing w:val="-1"/>
                <w:lang w:val="es-MX" w:eastAsia="en-US"/>
              </w:rPr>
              <w:t>ago será el resultado de sumar: (i) la Tasa de Referencia, más (ii) los puntos porcentuales de</w:t>
            </w:r>
            <w:r w:rsidR="00432637" w:rsidRPr="002F38EC">
              <w:rPr>
                <w:rFonts w:ascii="Gibson" w:eastAsia="Arial" w:hAnsi="Gibson" w:cstheme="minorHAnsi"/>
                <w:color w:val="000000"/>
                <w:spacing w:val="-1"/>
                <w:lang w:val="es-MX" w:eastAsia="en-US"/>
              </w:rPr>
              <w:t xml:space="preserve"> la</w:t>
            </w:r>
            <w:r w:rsidRPr="002F38EC">
              <w:rPr>
                <w:rFonts w:ascii="Gibson" w:eastAsia="Arial" w:hAnsi="Gibson" w:cstheme="minorHAnsi"/>
                <w:color w:val="000000"/>
                <w:spacing w:val="-1"/>
                <w:lang w:val="es-MX" w:eastAsia="en-US"/>
              </w:rPr>
              <w:t xml:space="preserve"> </w:t>
            </w:r>
            <w:r w:rsidR="00432637" w:rsidRPr="002F38EC">
              <w:rPr>
                <w:rFonts w:ascii="Gibson" w:eastAsia="Arial" w:hAnsi="Gibson" w:cstheme="minorHAnsi"/>
                <w:color w:val="000000"/>
                <w:spacing w:val="-1"/>
                <w:lang w:val="es-MX" w:eastAsia="en-US"/>
              </w:rPr>
              <w:t>Sobretasa a</w:t>
            </w:r>
            <w:r w:rsidRPr="002F38EC">
              <w:rPr>
                <w:rFonts w:ascii="Gibson" w:eastAsia="Arial" w:hAnsi="Gibson" w:cstheme="minorHAnsi"/>
                <w:color w:val="000000"/>
                <w:spacing w:val="-1"/>
                <w:lang w:val="es-MX" w:eastAsia="en-US"/>
              </w:rPr>
              <w:t xml:space="preserve">plicable al nivel de calificación del </w:t>
            </w:r>
            <w:r w:rsidR="00432637" w:rsidRPr="002F38EC">
              <w:rPr>
                <w:rFonts w:ascii="Gibson" w:eastAsia="Arial" w:hAnsi="Gibson" w:cstheme="minorHAnsi"/>
                <w:color w:val="000000"/>
                <w:spacing w:val="-1"/>
                <w:lang w:val="es-MX" w:eastAsia="en-US"/>
              </w:rPr>
              <w:t>c</w:t>
            </w:r>
            <w:r w:rsidRPr="002F38EC">
              <w:rPr>
                <w:rFonts w:ascii="Gibson" w:eastAsia="Arial" w:hAnsi="Gibson" w:cstheme="minorHAnsi"/>
                <w:color w:val="000000"/>
                <w:spacing w:val="-1"/>
                <w:lang w:val="es-MX" w:eastAsia="en-US"/>
              </w:rPr>
              <w:t>rédito o, en su caso, del Estado</w:t>
            </w:r>
            <w:r w:rsidR="00432637" w:rsidRPr="002F38EC">
              <w:rPr>
                <w:rFonts w:ascii="Gibson" w:eastAsia="Arial" w:hAnsi="Gibson" w:cstheme="minorHAnsi"/>
                <w:color w:val="000000"/>
                <w:spacing w:val="-1"/>
                <w:lang w:val="es-MX" w:eastAsia="en-US"/>
              </w:rPr>
              <w:t>,</w:t>
            </w:r>
            <w:r w:rsidRPr="002F38EC">
              <w:rPr>
                <w:rFonts w:ascii="Gibson" w:eastAsia="Arial" w:hAnsi="Gibson" w:cstheme="minorHAnsi"/>
                <w:color w:val="000000"/>
                <w:spacing w:val="-1"/>
                <w:lang w:val="es-MX" w:eastAsia="en-US"/>
              </w:rPr>
              <w:t xml:space="preserve"> que represente el mayor </w:t>
            </w:r>
            <w:r w:rsidR="00FD5070" w:rsidRPr="002F38EC">
              <w:rPr>
                <w:rFonts w:ascii="Gibson" w:eastAsia="Arial" w:hAnsi="Gibson" w:cstheme="minorHAnsi"/>
                <w:color w:val="000000"/>
                <w:spacing w:val="-1"/>
                <w:lang w:val="es-MX" w:eastAsia="en-US"/>
              </w:rPr>
              <w:t xml:space="preserve">grado </w:t>
            </w:r>
            <w:r w:rsidRPr="002F38EC">
              <w:rPr>
                <w:rFonts w:ascii="Gibson" w:eastAsia="Arial" w:hAnsi="Gibson" w:cstheme="minorHAnsi"/>
                <w:color w:val="000000"/>
                <w:spacing w:val="-1"/>
                <w:lang w:val="es-MX" w:eastAsia="en-US"/>
              </w:rPr>
              <w:t>de riesgo entre las calificaciones emitidas por al menos dos Agencias Calificadoras.</w:t>
            </w:r>
          </w:p>
          <w:p w14:paraId="3158FED1" w14:textId="77777777" w:rsidR="004C2A5D" w:rsidRPr="002F38EC" w:rsidRDefault="004C2A5D" w:rsidP="002E788A">
            <w:pPr>
              <w:pStyle w:val="Sinespaciado1"/>
              <w:rPr>
                <w:rFonts w:ascii="Gibson" w:eastAsia="Arial" w:hAnsi="Gibson" w:cstheme="minorHAnsi"/>
                <w:bCs/>
                <w:lang w:val="es-MX" w:eastAsia="en-US"/>
              </w:rPr>
            </w:pPr>
          </w:p>
        </w:tc>
      </w:tr>
      <w:tr w:rsidR="004C2A5D" w:rsidRPr="006D1E13" w14:paraId="3856D45A" w14:textId="77777777" w:rsidTr="006F44C0">
        <w:tc>
          <w:tcPr>
            <w:tcW w:w="2694" w:type="dxa"/>
            <w:tcBorders>
              <w:top w:val="single" w:sz="4" w:space="0" w:color="auto"/>
              <w:left w:val="single" w:sz="4" w:space="0" w:color="auto"/>
              <w:bottom w:val="single" w:sz="4" w:space="0" w:color="auto"/>
              <w:right w:val="single" w:sz="4" w:space="0" w:color="auto"/>
            </w:tcBorders>
          </w:tcPr>
          <w:p w14:paraId="01739A10" w14:textId="5BDB50F5" w:rsidR="004C2A5D" w:rsidRPr="002F38EC" w:rsidRDefault="00432637" w:rsidP="002F38EC">
            <w:pPr>
              <w:spacing w:line="240" w:lineRule="auto"/>
              <w:jc w:val="left"/>
              <w:rPr>
                <w:rFonts w:ascii="Gibson" w:hAnsi="Gibson" w:cstheme="minorHAnsi"/>
                <w:b/>
                <w:spacing w:val="0"/>
                <w:lang w:val="es-MX"/>
              </w:rPr>
            </w:pPr>
            <w:proofErr w:type="gramStart"/>
            <w:r w:rsidRPr="002F38EC">
              <w:rPr>
                <w:rFonts w:ascii="Gibson" w:hAnsi="Gibson" w:cstheme="minorHAnsi"/>
                <w:b/>
                <w:lang w:val="es-MX"/>
              </w:rPr>
              <w:t>Recurso a otorgar</w:t>
            </w:r>
            <w:proofErr w:type="gramEnd"/>
            <w:r w:rsidRPr="002F38EC">
              <w:rPr>
                <w:rFonts w:ascii="Gibson" w:hAnsi="Gibson" w:cstheme="minorHAnsi"/>
                <w:b/>
                <w:lang w:val="es-MX"/>
              </w:rPr>
              <w:t xml:space="preserve"> como f</w:t>
            </w:r>
            <w:r w:rsidR="004C2A5D" w:rsidRPr="002F38EC">
              <w:rPr>
                <w:rFonts w:ascii="Gibson" w:hAnsi="Gibson" w:cstheme="minorHAnsi"/>
                <w:b/>
                <w:lang w:val="es-MX"/>
              </w:rPr>
              <w:t>uente de pago:</w:t>
            </w:r>
          </w:p>
          <w:p w14:paraId="4AEA18A0" w14:textId="77777777" w:rsidR="004C2A5D" w:rsidRPr="002F38EC" w:rsidRDefault="004C2A5D" w:rsidP="002F38EC">
            <w:pPr>
              <w:spacing w:line="240" w:lineRule="auto"/>
              <w:jc w:val="left"/>
              <w:rPr>
                <w:rFonts w:ascii="Gibson" w:hAnsi="Gibson" w:cstheme="minorHAnsi"/>
                <w:b/>
                <w:lang w:val="es-MX"/>
              </w:rPr>
            </w:pPr>
          </w:p>
        </w:tc>
        <w:tc>
          <w:tcPr>
            <w:tcW w:w="6237" w:type="dxa"/>
            <w:tcBorders>
              <w:top w:val="single" w:sz="4" w:space="0" w:color="auto"/>
              <w:left w:val="single" w:sz="4" w:space="0" w:color="auto"/>
              <w:bottom w:val="single" w:sz="4" w:space="0" w:color="auto"/>
              <w:right w:val="single" w:sz="4" w:space="0" w:color="auto"/>
            </w:tcBorders>
          </w:tcPr>
          <w:p w14:paraId="71C8AF07" w14:textId="77777777" w:rsidR="00F459CC" w:rsidRPr="002F38EC" w:rsidRDefault="00D34943">
            <w:pPr>
              <w:spacing w:line="240" w:lineRule="auto"/>
              <w:rPr>
                <w:rFonts w:ascii="Gibson" w:eastAsia="Arial" w:hAnsi="Gibson" w:cstheme="minorHAnsi"/>
                <w:bCs/>
                <w:lang w:val="es-MX"/>
              </w:rPr>
            </w:pPr>
            <w:r w:rsidRPr="002F38EC">
              <w:rPr>
                <w:rFonts w:ascii="Gibson" w:eastAsia="Arial" w:hAnsi="Gibson" w:cstheme="minorHAnsi"/>
                <w:bCs/>
                <w:lang w:val="es-MX"/>
              </w:rPr>
              <w:t>El derecho y los ingresos hasta del 60</w:t>
            </w:r>
            <w:r w:rsidR="00F459CC" w:rsidRPr="002F38EC">
              <w:rPr>
                <w:rFonts w:ascii="Gibson" w:eastAsia="Arial" w:hAnsi="Gibson" w:cstheme="minorHAnsi"/>
                <w:bCs/>
                <w:lang w:val="es-MX"/>
              </w:rPr>
              <w:t>.00</w:t>
            </w:r>
            <w:r w:rsidRPr="002F38EC">
              <w:rPr>
                <w:rFonts w:ascii="Gibson" w:eastAsia="Arial" w:hAnsi="Gibson" w:cstheme="minorHAnsi"/>
                <w:bCs/>
                <w:lang w:val="es-MX"/>
              </w:rPr>
              <w:t xml:space="preserve">% (sesenta por ciento) de las Participaciones, que equivale al 45.60% (cuarenta y </w:t>
            </w:r>
            <w:proofErr w:type="gramStart"/>
            <w:r w:rsidRPr="002F38EC">
              <w:rPr>
                <w:rFonts w:ascii="Gibson" w:eastAsia="Arial" w:hAnsi="Gibson" w:cstheme="minorHAnsi"/>
                <w:bCs/>
                <w:lang w:val="es-MX"/>
              </w:rPr>
              <w:t>cinco punto</w:t>
            </w:r>
            <w:proofErr w:type="gramEnd"/>
            <w:r w:rsidRPr="002F38EC">
              <w:rPr>
                <w:rFonts w:ascii="Gibson" w:eastAsia="Arial" w:hAnsi="Gibson" w:cstheme="minorHAnsi"/>
                <w:bCs/>
                <w:lang w:val="es-MX"/>
              </w:rPr>
              <w:t xml:space="preserve"> sesenta por ciento) del </w:t>
            </w:r>
            <w:r w:rsidR="00F459CC" w:rsidRPr="002F38EC">
              <w:rPr>
                <w:rFonts w:ascii="Gibson" w:eastAsia="Arial" w:hAnsi="Gibson" w:cstheme="minorHAnsi"/>
                <w:bCs/>
                <w:lang w:val="es-MX"/>
              </w:rPr>
              <w:t>T</w:t>
            </w:r>
            <w:r w:rsidRPr="002F38EC">
              <w:rPr>
                <w:rFonts w:ascii="Gibson" w:eastAsia="Arial" w:hAnsi="Gibson" w:cstheme="minorHAnsi"/>
                <w:bCs/>
                <w:lang w:val="es-MX"/>
              </w:rPr>
              <w:t>otal del Fondo General de Participaciones.</w:t>
            </w:r>
          </w:p>
          <w:p w14:paraId="5938B601" w14:textId="2EB3A008" w:rsidR="004C2A5D" w:rsidRPr="002F38EC" w:rsidRDefault="006F44C0">
            <w:pPr>
              <w:spacing w:line="240" w:lineRule="auto"/>
              <w:rPr>
                <w:rFonts w:ascii="Gibson" w:eastAsia="Arial" w:hAnsi="Gibson" w:cstheme="minorHAnsi"/>
                <w:bCs/>
                <w:i/>
                <w:iCs/>
                <w:lang w:val="es-MX"/>
              </w:rPr>
            </w:pPr>
            <w:r w:rsidRPr="002F38EC">
              <w:rPr>
                <w:rFonts w:ascii="Gibson" w:eastAsia="Arial" w:hAnsi="Gibson" w:cstheme="minorHAnsi"/>
                <w:bCs/>
                <w:i/>
                <w:iCs/>
                <w:lang w:val="es-MX"/>
              </w:rPr>
              <w:t xml:space="preserve">* </w:t>
            </w:r>
            <w:r w:rsidR="00F459CC" w:rsidRPr="002F38EC">
              <w:rPr>
                <w:rFonts w:ascii="Gibson" w:eastAsia="Arial" w:hAnsi="Gibson" w:cstheme="minorHAnsi"/>
                <w:bCs/>
                <w:i/>
                <w:iCs/>
                <w:lang w:val="es-MX"/>
              </w:rPr>
              <w:t>Lo anterior en el entendido que el Porcentaje de Participaciones que corresponderá a cada monto adjudicado de una Oferta Ganadora y su correspondiente Contrato de Crédito se calculará multiplicando el monto adjudicado de la Oferta Ganadora por el porcentaje máximo a que se refiere el párrafo anterior y dividiendo el resultado entre el monto máximo del Monto Total del Financiamiento Solicitado.</w:t>
            </w:r>
          </w:p>
          <w:p w14:paraId="7D18B7F9" w14:textId="7A819B88" w:rsidR="00F459CC" w:rsidRPr="002F38EC" w:rsidRDefault="00F459CC">
            <w:pPr>
              <w:spacing w:line="240" w:lineRule="auto"/>
              <w:rPr>
                <w:rFonts w:ascii="Gibson" w:hAnsi="Gibson" w:cstheme="minorHAnsi"/>
                <w:lang w:val="es-MX"/>
              </w:rPr>
            </w:pPr>
          </w:p>
        </w:tc>
      </w:tr>
      <w:tr w:rsidR="004C2A5D" w:rsidRPr="006D1E13" w14:paraId="30F5396B" w14:textId="77777777" w:rsidTr="006F44C0">
        <w:tc>
          <w:tcPr>
            <w:tcW w:w="2694" w:type="dxa"/>
            <w:tcBorders>
              <w:top w:val="single" w:sz="4" w:space="0" w:color="auto"/>
              <w:left w:val="single" w:sz="4" w:space="0" w:color="auto"/>
              <w:bottom w:val="single" w:sz="4" w:space="0" w:color="auto"/>
              <w:right w:val="single" w:sz="4" w:space="0" w:color="auto"/>
            </w:tcBorders>
            <w:hideMark/>
          </w:tcPr>
          <w:p w14:paraId="761D5523" w14:textId="77777777" w:rsidR="004C2A5D" w:rsidRPr="002F38EC" w:rsidRDefault="004C2A5D" w:rsidP="002F38EC">
            <w:pPr>
              <w:spacing w:line="240" w:lineRule="auto"/>
              <w:jc w:val="left"/>
              <w:rPr>
                <w:rFonts w:ascii="Gibson" w:hAnsi="Gibson" w:cstheme="minorHAnsi"/>
                <w:b/>
                <w:lang w:val="es-MX"/>
              </w:rPr>
            </w:pPr>
            <w:r w:rsidRPr="002F38EC">
              <w:rPr>
                <w:rFonts w:ascii="Gibson" w:hAnsi="Gibson" w:cstheme="minorHAnsi"/>
                <w:b/>
                <w:lang w:val="es-MX"/>
              </w:rPr>
              <w:t>Mecanismo de afectación:</w:t>
            </w:r>
          </w:p>
        </w:tc>
        <w:tc>
          <w:tcPr>
            <w:tcW w:w="6237" w:type="dxa"/>
            <w:tcBorders>
              <w:top w:val="single" w:sz="4" w:space="0" w:color="auto"/>
              <w:left w:val="single" w:sz="4" w:space="0" w:color="auto"/>
              <w:bottom w:val="single" w:sz="4" w:space="0" w:color="auto"/>
              <w:right w:val="single" w:sz="4" w:space="0" w:color="auto"/>
            </w:tcBorders>
          </w:tcPr>
          <w:p w14:paraId="5E5814C0" w14:textId="381E1B4B" w:rsidR="004C2A5D" w:rsidRPr="002F38EC" w:rsidRDefault="004C2A5D" w:rsidP="002E788A">
            <w:pPr>
              <w:spacing w:line="240" w:lineRule="auto"/>
              <w:rPr>
                <w:rFonts w:ascii="Gibson" w:hAnsi="Gibson" w:cstheme="minorHAnsi"/>
                <w:lang w:val="es-MX"/>
              </w:rPr>
            </w:pPr>
            <w:r w:rsidRPr="002F38EC">
              <w:rPr>
                <w:rFonts w:ascii="Gibson" w:hAnsi="Gibson" w:cstheme="minorHAnsi"/>
                <w:lang w:val="es-MX"/>
              </w:rPr>
              <w:t xml:space="preserve">El contrato </w:t>
            </w:r>
            <w:r w:rsidR="00537F87" w:rsidRPr="002F38EC">
              <w:rPr>
                <w:rFonts w:ascii="Gibson" w:hAnsi="Gibson" w:cstheme="minorHAnsi"/>
                <w:lang w:val="es-MX"/>
              </w:rPr>
              <w:t xml:space="preserve">constitutivo </w:t>
            </w:r>
            <w:r w:rsidRPr="002F38EC">
              <w:rPr>
                <w:rFonts w:ascii="Gibson" w:hAnsi="Gibson" w:cstheme="minorHAnsi"/>
                <w:lang w:val="es-MX"/>
              </w:rPr>
              <w:t>de fideicomiso maestro, irrevocable de administración y fuente de pago</w:t>
            </w:r>
            <w:r w:rsidR="00537F87" w:rsidRPr="002F38EC">
              <w:rPr>
                <w:rFonts w:ascii="Gibson" w:hAnsi="Gibson" w:cstheme="minorHAnsi"/>
                <w:lang w:val="es-MX"/>
              </w:rPr>
              <w:t xml:space="preserve"> número F/4522,</w:t>
            </w:r>
            <w:r w:rsidRPr="002F38EC">
              <w:rPr>
                <w:rFonts w:ascii="Gibson" w:hAnsi="Gibson" w:cstheme="minorHAnsi"/>
                <w:lang w:val="es-MX"/>
              </w:rPr>
              <w:t xml:space="preserve"> </w:t>
            </w:r>
            <w:r w:rsidR="00F459CC" w:rsidRPr="002F38EC">
              <w:rPr>
                <w:rFonts w:ascii="Gibson" w:hAnsi="Gibson" w:cstheme="minorHAnsi"/>
                <w:lang w:val="es-MX"/>
              </w:rPr>
              <w:t xml:space="preserve">de fecha 10 de noviembre de 2017, celebrado entre el Estado, en calidad de fideicomitente y fideicomisario en segundo lugar, con Banco Monex, S.A., Institución de Banca Múltiple, Monex Grupo Financiero, en calidad de fiduciario y sus convenios modificatorios de fechas 30 de </w:t>
            </w:r>
            <w:r w:rsidR="00F459CC" w:rsidRPr="002F38EC">
              <w:rPr>
                <w:rFonts w:ascii="Gibson" w:hAnsi="Gibson" w:cstheme="minorHAnsi"/>
                <w:lang w:val="es-MX"/>
              </w:rPr>
              <w:lastRenderedPageBreak/>
              <w:t>mayo de 2019, 31 de julio de 2020 y 16 de julio de 2021,</w:t>
            </w:r>
            <w:r w:rsidR="000809FD" w:rsidRPr="002F38EC">
              <w:rPr>
                <w:rFonts w:ascii="Gibson" w:hAnsi="Gibson" w:cstheme="minorHAnsi"/>
                <w:lang w:val="es-MX"/>
              </w:rPr>
              <w:t xml:space="preserve"> </w:t>
            </w:r>
            <w:r w:rsidR="00F459CC" w:rsidRPr="002F38EC">
              <w:rPr>
                <w:rFonts w:ascii="Gibson" w:hAnsi="Gibson" w:cstheme="minorHAnsi"/>
                <w:lang w:val="es-MX"/>
              </w:rPr>
              <w:t xml:space="preserve">incluyendo los Convenios de Aportación Adicional de Participaciones de fechas 25 de mayo de 2018 y 4 de marzo de 2020 y cualesquiera otros Convenios de Aportación Adicional de Participaciones que, en su caso, se celebren en función del resultado de la presente Licitación Pública </w:t>
            </w:r>
            <w:r w:rsidR="000809FD" w:rsidRPr="002F38EC">
              <w:rPr>
                <w:rFonts w:ascii="Gibson" w:hAnsi="Gibson" w:cstheme="minorHAnsi"/>
                <w:lang w:val="es-MX"/>
              </w:rPr>
              <w:t>(el “</w:t>
            </w:r>
            <w:r w:rsidR="000809FD" w:rsidRPr="002F38EC">
              <w:rPr>
                <w:rFonts w:ascii="Gibson" w:hAnsi="Gibson" w:cstheme="minorHAnsi"/>
                <w:u w:val="single"/>
                <w:lang w:val="es-MX"/>
              </w:rPr>
              <w:t>Fideicomiso</w:t>
            </w:r>
            <w:r w:rsidR="000809FD" w:rsidRPr="002F38EC">
              <w:rPr>
                <w:rFonts w:ascii="Gibson" w:hAnsi="Gibson" w:cstheme="minorHAnsi"/>
                <w:lang w:val="es-MX"/>
              </w:rPr>
              <w:t>”).</w:t>
            </w:r>
          </w:p>
          <w:p w14:paraId="7420FF76" w14:textId="77777777" w:rsidR="004C2A5D" w:rsidRPr="002F38EC" w:rsidRDefault="004C2A5D" w:rsidP="002E788A">
            <w:pPr>
              <w:spacing w:line="240" w:lineRule="auto"/>
              <w:rPr>
                <w:rFonts w:ascii="Gibson" w:eastAsia="Arial" w:hAnsi="Gibson" w:cstheme="minorHAnsi"/>
                <w:lang w:val="es-MX"/>
              </w:rPr>
            </w:pPr>
          </w:p>
        </w:tc>
      </w:tr>
      <w:tr w:rsidR="004C2A5D" w:rsidRPr="006D1E13" w14:paraId="34CFDA30" w14:textId="77777777" w:rsidTr="006F44C0">
        <w:tc>
          <w:tcPr>
            <w:tcW w:w="2694" w:type="dxa"/>
            <w:tcBorders>
              <w:top w:val="single" w:sz="4" w:space="0" w:color="auto"/>
              <w:left w:val="single" w:sz="4" w:space="0" w:color="auto"/>
              <w:bottom w:val="single" w:sz="4" w:space="0" w:color="auto"/>
              <w:right w:val="single" w:sz="4" w:space="0" w:color="auto"/>
            </w:tcBorders>
          </w:tcPr>
          <w:p w14:paraId="4AA898E9" w14:textId="77777777" w:rsidR="004C2A5D" w:rsidRPr="002F38EC" w:rsidRDefault="004C2A5D" w:rsidP="002F38EC">
            <w:pPr>
              <w:spacing w:line="240" w:lineRule="auto"/>
              <w:jc w:val="left"/>
              <w:rPr>
                <w:rFonts w:ascii="Gibson" w:eastAsia="Arial" w:hAnsi="Gibson" w:cstheme="minorHAnsi"/>
                <w:b/>
                <w:bCs/>
                <w:lang w:val="es-MX"/>
              </w:rPr>
            </w:pPr>
            <w:r w:rsidRPr="002F38EC">
              <w:rPr>
                <w:rFonts w:ascii="Gibson" w:eastAsia="Arial" w:hAnsi="Gibson" w:cstheme="minorHAnsi"/>
                <w:b/>
                <w:bCs/>
                <w:lang w:val="es-MX"/>
              </w:rPr>
              <w:lastRenderedPageBreak/>
              <w:t>Instrumentos Derivados:</w:t>
            </w:r>
          </w:p>
          <w:p w14:paraId="40FEF0B8" w14:textId="77777777" w:rsidR="004C2A5D" w:rsidRPr="002F38EC" w:rsidRDefault="004C2A5D" w:rsidP="002F38EC">
            <w:pPr>
              <w:spacing w:line="240" w:lineRule="auto"/>
              <w:jc w:val="left"/>
              <w:rPr>
                <w:rFonts w:ascii="Gibson" w:eastAsia="Arial" w:hAnsi="Gibson" w:cstheme="minorHAnsi"/>
                <w:b/>
                <w:bCs/>
                <w:lang w:val="es-MX"/>
              </w:rPr>
            </w:pPr>
          </w:p>
        </w:tc>
        <w:tc>
          <w:tcPr>
            <w:tcW w:w="6237" w:type="dxa"/>
            <w:tcBorders>
              <w:top w:val="single" w:sz="4" w:space="0" w:color="auto"/>
              <w:left w:val="single" w:sz="4" w:space="0" w:color="auto"/>
              <w:bottom w:val="single" w:sz="4" w:space="0" w:color="auto"/>
              <w:right w:val="single" w:sz="4" w:space="0" w:color="auto"/>
            </w:tcBorders>
          </w:tcPr>
          <w:p w14:paraId="0F65A707" w14:textId="77777777" w:rsidR="004C2A5D" w:rsidRPr="002F38EC" w:rsidRDefault="004C2A5D" w:rsidP="002E788A">
            <w:pPr>
              <w:spacing w:line="240" w:lineRule="auto"/>
              <w:rPr>
                <w:rFonts w:ascii="Gibson" w:eastAsia="Arial" w:hAnsi="Gibson" w:cstheme="minorHAnsi"/>
                <w:bCs/>
                <w:lang w:val="es-MX"/>
              </w:rPr>
            </w:pPr>
            <w:r w:rsidRPr="002F38EC">
              <w:rPr>
                <w:rFonts w:ascii="Gibson" w:eastAsia="Arial" w:hAnsi="Gibson" w:cstheme="minorHAnsi"/>
                <w:bCs/>
                <w:lang w:val="es-MX"/>
              </w:rPr>
              <w:t>Los Contratos de Crédito no incluirán la obligación por parte del Estado de contratar Instrumentos Derivados. Lo anterior, sin perjuicio de la facultad del Estado para contratarlos, en el momento, tipo de instrumento y plazos que considere convenientes.</w:t>
            </w:r>
          </w:p>
          <w:p w14:paraId="49C56566" w14:textId="77777777" w:rsidR="004C2A5D" w:rsidRPr="002F38EC" w:rsidRDefault="004C2A5D" w:rsidP="002E788A">
            <w:pPr>
              <w:spacing w:line="240" w:lineRule="auto"/>
              <w:rPr>
                <w:rFonts w:ascii="Gibson" w:eastAsia="Arial" w:hAnsi="Gibson" w:cstheme="minorHAnsi"/>
                <w:bCs/>
                <w:lang w:val="es-MX"/>
              </w:rPr>
            </w:pPr>
          </w:p>
        </w:tc>
      </w:tr>
      <w:tr w:rsidR="004C2A5D" w:rsidRPr="006D1E13" w14:paraId="70281AA6" w14:textId="77777777" w:rsidTr="006F44C0">
        <w:tc>
          <w:tcPr>
            <w:tcW w:w="2694" w:type="dxa"/>
            <w:tcBorders>
              <w:top w:val="single" w:sz="4" w:space="0" w:color="auto"/>
              <w:left w:val="single" w:sz="4" w:space="0" w:color="auto"/>
              <w:bottom w:val="single" w:sz="4" w:space="0" w:color="auto"/>
              <w:right w:val="single" w:sz="4" w:space="0" w:color="auto"/>
            </w:tcBorders>
            <w:hideMark/>
          </w:tcPr>
          <w:p w14:paraId="24F23F00" w14:textId="77777777" w:rsidR="004C2A5D" w:rsidRPr="002F38EC" w:rsidRDefault="004C2A5D" w:rsidP="002F38EC">
            <w:pPr>
              <w:spacing w:line="240" w:lineRule="auto"/>
              <w:jc w:val="left"/>
              <w:rPr>
                <w:rFonts w:ascii="Gibson" w:eastAsia="Arial" w:hAnsi="Gibson" w:cstheme="minorHAnsi"/>
                <w:b/>
                <w:bCs/>
                <w:lang w:val="es-MX"/>
              </w:rPr>
            </w:pPr>
            <w:r w:rsidRPr="002F38EC">
              <w:rPr>
                <w:rFonts w:ascii="Gibson" w:eastAsia="Arial" w:hAnsi="Gibson" w:cstheme="minorHAnsi"/>
                <w:b/>
                <w:bCs/>
                <w:lang w:val="es-MX"/>
              </w:rPr>
              <w:t>Gastos Adicionales:</w:t>
            </w:r>
          </w:p>
        </w:tc>
        <w:tc>
          <w:tcPr>
            <w:tcW w:w="6237" w:type="dxa"/>
            <w:tcBorders>
              <w:top w:val="single" w:sz="4" w:space="0" w:color="auto"/>
              <w:left w:val="single" w:sz="4" w:space="0" w:color="auto"/>
              <w:bottom w:val="single" w:sz="4" w:space="0" w:color="auto"/>
              <w:right w:val="single" w:sz="4" w:space="0" w:color="auto"/>
            </w:tcBorders>
          </w:tcPr>
          <w:p w14:paraId="02EC45FD" w14:textId="77777777" w:rsidR="00F459CC" w:rsidRPr="002F38EC" w:rsidRDefault="004C2A5D" w:rsidP="00F459CC">
            <w:pPr>
              <w:tabs>
                <w:tab w:val="center" w:pos="2970"/>
              </w:tabs>
              <w:spacing w:line="240" w:lineRule="auto"/>
              <w:rPr>
                <w:rFonts w:ascii="Gibson" w:eastAsia="Arial" w:hAnsi="Gibson" w:cstheme="minorHAnsi"/>
                <w:bCs/>
                <w:lang w:val="es-MX"/>
              </w:rPr>
            </w:pPr>
            <w:r w:rsidRPr="002F38EC">
              <w:rPr>
                <w:rFonts w:ascii="Gibson" w:eastAsia="Arial" w:hAnsi="Gibson" w:cstheme="minorHAnsi"/>
                <w:bCs/>
                <w:lang w:val="es-MX"/>
              </w:rPr>
              <w:t xml:space="preserve">Sin Gastos Adicionales. </w:t>
            </w:r>
          </w:p>
          <w:p w14:paraId="3290981B" w14:textId="01E5FB66" w:rsidR="004C2A5D" w:rsidRPr="002F38EC" w:rsidRDefault="004C2A5D" w:rsidP="00F459CC">
            <w:pPr>
              <w:tabs>
                <w:tab w:val="center" w:pos="2970"/>
              </w:tabs>
              <w:spacing w:line="240" w:lineRule="auto"/>
              <w:rPr>
                <w:rFonts w:ascii="Gibson" w:eastAsia="Arial" w:hAnsi="Gibson" w:cstheme="minorHAnsi"/>
                <w:bCs/>
                <w:lang w:val="es-MX"/>
              </w:rPr>
            </w:pPr>
          </w:p>
        </w:tc>
      </w:tr>
      <w:tr w:rsidR="004C2A5D" w:rsidRPr="006D1E13" w14:paraId="120AB77A" w14:textId="77777777" w:rsidTr="006F44C0">
        <w:tc>
          <w:tcPr>
            <w:tcW w:w="2694" w:type="dxa"/>
            <w:tcBorders>
              <w:top w:val="single" w:sz="4" w:space="0" w:color="auto"/>
              <w:left w:val="single" w:sz="4" w:space="0" w:color="auto"/>
              <w:bottom w:val="single" w:sz="4" w:space="0" w:color="auto"/>
              <w:right w:val="single" w:sz="4" w:space="0" w:color="auto"/>
            </w:tcBorders>
            <w:hideMark/>
          </w:tcPr>
          <w:p w14:paraId="34387BCB" w14:textId="3D459DE7" w:rsidR="004C2A5D" w:rsidRPr="002F38EC" w:rsidRDefault="004C2A5D" w:rsidP="002F38EC">
            <w:pPr>
              <w:spacing w:line="240" w:lineRule="auto"/>
              <w:jc w:val="left"/>
              <w:rPr>
                <w:rFonts w:ascii="Gibson" w:eastAsia="Arial" w:hAnsi="Gibson" w:cstheme="minorHAnsi"/>
                <w:b/>
                <w:bCs/>
                <w:lang w:val="es-MX"/>
              </w:rPr>
            </w:pPr>
            <w:r w:rsidRPr="002F38EC">
              <w:rPr>
                <w:rFonts w:ascii="Gibson" w:eastAsia="Arial" w:hAnsi="Gibson" w:cstheme="minorHAnsi"/>
                <w:b/>
                <w:bCs/>
                <w:lang w:val="es-MX"/>
              </w:rPr>
              <w:t xml:space="preserve">Gastos Adicionales Contingentes: </w:t>
            </w:r>
          </w:p>
          <w:p w14:paraId="4D934026" w14:textId="0562A3F4" w:rsidR="00A2169A" w:rsidRPr="002F38EC" w:rsidRDefault="00A2169A" w:rsidP="002F38EC">
            <w:pPr>
              <w:spacing w:line="240" w:lineRule="auto"/>
              <w:jc w:val="left"/>
              <w:rPr>
                <w:rFonts w:ascii="Gibson" w:eastAsia="Arial" w:hAnsi="Gibson" w:cstheme="minorHAnsi"/>
                <w:b/>
                <w:bCs/>
                <w:lang w:val="es-MX"/>
              </w:rPr>
            </w:pPr>
          </w:p>
        </w:tc>
        <w:tc>
          <w:tcPr>
            <w:tcW w:w="6237" w:type="dxa"/>
            <w:tcBorders>
              <w:top w:val="single" w:sz="4" w:space="0" w:color="auto"/>
              <w:left w:val="single" w:sz="4" w:space="0" w:color="auto"/>
              <w:bottom w:val="single" w:sz="4" w:space="0" w:color="auto"/>
              <w:right w:val="single" w:sz="4" w:space="0" w:color="auto"/>
            </w:tcBorders>
            <w:hideMark/>
          </w:tcPr>
          <w:p w14:paraId="2510D6BC" w14:textId="77777777" w:rsidR="004C2A5D" w:rsidRPr="002F38EC" w:rsidRDefault="004C2A5D" w:rsidP="002E788A">
            <w:pPr>
              <w:spacing w:line="240" w:lineRule="auto"/>
              <w:rPr>
                <w:rFonts w:ascii="Gibson" w:eastAsia="Arial" w:hAnsi="Gibson" w:cstheme="minorHAnsi"/>
                <w:color w:val="000000"/>
                <w:spacing w:val="-1"/>
                <w:lang w:val="es-MX"/>
              </w:rPr>
            </w:pPr>
            <w:r w:rsidRPr="002F38EC">
              <w:rPr>
                <w:rFonts w:ascii="Gibson" w:eastAsia="Arial" w:hAnsi="Gibson" w:cstheme="minorHAnsi"/>
                <w:bCs/>
                <w:lang w:val="es-MX"/>
              </w:rPr>
              <w:t>Sin Gastos Adicionales Contingentes.</w:t>
            </w:r>
            <w:r w:rsidRPr="002F38EC">
              <w:rPr>
                <w:rFonts w:ascii="Gibson" w:eastAsia="Arial" w:hAnsi="Gibson" w:cstheme="minorHAnsi"/>
                <w:color w:val="000000"/>
                <w:spacing w:val="-1"/>
                <w:lang w:val="es-MX"/>
              </w:rPr>
              <w:t xml:space="preserve"> </w:t>
            </w:r>
          </w:p>
        </w:tc>
      </w:tr>
    </w:tbl>
    <w:p w14:paraId="402D7A3E" w14:textId="77777777" w:rsidR="004C2A5D" w:rsidRPr="006D1E13" w:rsidRDefault="004C2A5D" w:rsidP="004C2A5D">
      <w:pPr>
        <w:spacing w:line="240" w:lineRule="auto"/>
        <w:rPr>
          <w:rFonts w:ascii="Gibson" w:hAnsi="Gibson" w:cstheme="minorHAnsi"/>
          <w:spacing w:val="0"/>
          <w:sz w:val="22"/>
          <w:szCs w:val="22"/>
          <w:lang w:val="es-MX"/>
        </w:rPr>
      </w:pPr>
    </w:p>
    <w:p w14:paraId="2BB77BD5" w14:textId="77777777" w:rsidR="004C2A5D" w:rsidRPr="006D1E13" w:rsidRDefault="004C2A5D" w:rsidP="004C2A5D">
      <w:pPr>
        <w:spacing w:line="240" w:lineRule="auto"/>
        <w:rPr>
          <w:rFonts w:ascii="Gibson" w:hAnsi="Gibson" w:cstheme="minorHAnsi"/>
          <w:sz w:val="22"/>
          <w:szCs w:val="22"/>
          <w:lang w:val="es-MX"/>
        </w:rPr>
      </w:pPr>
      <w:r w:rsidRPr="006D1E13">
        <w:rPr>
          <w:rFonts w:ascii="Gibson" w:hAnsi="Gibson" w:cstheme="minorHAnsi"/>
          <w:sz w:val="22"/>
          <w:szCs w:val="22"/>
          <w:lang w:val="es-MX"/>
        </w:rPr>
        <w:t>El Licitante, a través de su representante, manifiesta bajo protesta de decir verdad, que:</w:t>
      </w:r>
    </w:p>
    <w:p w14:paraId="39167604" w14:textId="77777777" w:rsidR="004C2A5D" w:rsidRPr="006A5F4F" w:rsidRDefault="004C2A5D" w:rsidP="004C2A5D">
      <w:pPr>
        <w:spacing w:line="240" w:lineRule="auto"/>
        <w:ind w:hanging="426"/>
        <w:rPr>
          <w:rFonts w:ascii="Gibson" w:hAnsi="Gibson" w:cstheme="minorHAnsi"/>
          <w:sz w:val="22"/>
          <w:szCs w:val="22"/>
          <w:lang w:val="es-MX"/>
        </w:rPr>
      </w:pPr>
    </w:p>
    <w:p w14:paraId="66A64124" w14:textId="2E13BF43" w:rsidR="006A5F4F" w:rsidRDefault="004C2A5D" w:rsidP="006A5F4F">
      <w:pPr>
        <w:pStyle w:val="Default"/>
        <w:ind w:left="567" w:hanging="567"/>
        <w:jc w:val="both"/>
        <w:rPr>
          <w:rFonts w:ascii="Gibson" w:hAnsi="Gibson" w:cstheme="minorHAnsi"/>
          <w:i/>
          <w:sz w:val="22"/>
          <w:szCs w:val="22"/>
        </w:rPr>
      </w:pPr>
      <w:r w:rsidRPr="006A5F4F">
        <w:rPr>
          <w:rFonts w:ascii="Gibson" w:hAnsi="Gibson" w:cstheme="minorHAnsi"/>
          <w:sz w:val="22"/>
          <w:szCs w:val="22"/>
        </w:rPr>
        <w:t>(a)</w:t>
      </w:r>
      <w:r w:rsidRPr="006A5F4F">
        <w:rPr>
          <w:rFonts w:ascii="Gibson" w:hAnsi="Gibson" w:cstheme="minorHAnsi"/>
          <w:sz w:val="22"/>
          <w:szCs w:val="22"/>
        </w:rPr>
        <w:tab/>
        <w:t>[</w:t>
      </w:r>
      <w:r w:rsidR="004A64CB" w:rsidRPr="006A5F4F">
        <w:rPr>
          <w:rFonts w:ascii="Gibson" w:hAnsi="Gibson" w:cstheme="minorHAnsi"/>
          <w:i/>
          <w:iCs/>
          <w:sz w:val="22"/>
          <w:szCs w:val="22"/>
        </w:rPr>
        <w:t xml:space="preserve">Nombre, </w:t>
      </w:r>
      <w:r w:rsidR="00DD4454" w:rsidRPr="006A5F4F">
        <w:rPr>
          <w:rFonts w:ascii="Gibson" w:hAnsi="Gibson" w:cstheme="minorHAnsi"/>
          <w:i/>
          <w:iCs/>
          <w:sz w:val="22"/>
          <w:szCs w:val="22"/>
        </w:rPr>
        <w:t>d</w:t>
      </w:r>
      <w:r w:rsidR="00F459CC" w:rsidRPr="006A5F4F">
        <w:rPr>
          <w:rFonts w:ascii="Gibson" w:hAnsi="Gibson" w:cstheme="minorHAnsi"/>
          <w:i/>
          <w:iCs/>
          <w:sz w:val="22"/>
          <w:szCs w:val="22"/>
        </w:rPr>
        <w:t xml:space="preserve">enominación </w:t>
      </w:r>
      <w:r w:rsidR="004A64CB" w:rsidRPr="006A5F4F">
        <w:rPr>
          <w:rFonts w:ascii="Gibson" w:hAnsi="Gibson" w:cstheme="minorHAnsi"/>
          <w:i/>
          <w:iCs/>
          <w:sz w:val="22"/>
          <w:szCs w:val="22"/>
        </w:rPr>
        <w:t xml:space="preserve">o razón social </w:t>
      </w:r>
      <w:r w:rsidR="00F459CC" w:rsidRPr="006A5F4F">
        <w:rPr>
          <w:rFonts w:ascii="Gibson" w:hAnsi="Gibson" w:cstheme="minorHAnsi"/>
          <w:i/>
          <w:iCs/>
          <w:sz w:val="22"/>
          <w:szCs w:val="22"/>
        </w:rPr>
        <w:t>del Licitante</w:t>
      </w:r>
      <w:r w:rsidRPr="006A5F4F">
        <w:rPr>
          <w:rFonts w:ascii="Gibson" w:hAnsi="Gibson" w:cstheme="minorHAnsi"/>
          <w:sz w:val="22"/>
          <w:szCs w:val="22"/>
        </w:rPr>
        <w:t xml:space="preserve">] es una sociedad mexicana, autorizada para operar como institución de crédito y, en términos de sus estatutos sociales, se encuentra dentro de su objeto celebrar operaciones como el Contrato de Crédito. </w:t>
      </w:r>
      <w:r w:rsidRPr="006A5F4F">
        <w:rPr>
          <w:rFonts w:ascii="Gibson" w:hAnsi="Gibson" w:cstheme="minorHAnsi"/>
          <w:i/>
          <w:sz w:val="22"/>
          <w:szCs w:val="22"/>
        </w:rPr>
        <w:t>[en el caso de sociedades nacionales de crédito, adaptar la declaración con los datos de la ley de creación]</w:t>
      </w:r>
      <w:r w:rsidR="006A5F4F">
        <w:rPr>
          <w:rFonts w:ascii="Gibson" w:hAnsi="Gibson" w:cstheme="minorHAnsi"/>
          <w:i/>
          <w:sz w:val="22"/>
          <w:szCs w:val="22"/>
        </w:rPr>
        <w:t>.</w:t>
      </w:r>
    </w:p>
    <w:p w14:paraId="011F37C6" w14:textId="77777777" w:rsidR="006A5F4F" w:rsidRPr="006A5F4F" w:rsidRDefault="006A5F4F" w:rsidP="006A5F4F">
      <w:pPr>
        <w:pStyle w:val="Default"/>
        <w:ind w:left="567" w:hanging="567"/>
        <w:jc w:val="both"/>
        <w:rPr>
          <w:rFonts w:ascii="Gibson" w:hAnsi="Gibson" w:cstheme="minorHAnsi"/>
          <w:iCs/>
          <w:sz w:val="22"/>
          <w:szCs w:val="22"/>
        </w:rPr>
      </w:pPr>
    </w:p>
    <w:p w14:paraId="57040201" w14:textId="60B22D6C" w:rsidR="006A5F4F" w:rsidRPr="006A5F4F" w:rsidRDefault="006A5F4F" w:rsidP="006A5F4F">
      <w:pPr>
        <w:pStyle w:val="Default"/>
        <w:ind w:left="567" w:hanging="567"/>
        <w:jc w:val="both"/>
        <w:rPr>
          <w:rFonts w:ascii="Gibson" w:hAnsi="Gibson" w:cstheme="minorHAnsi"/>
          <w:iCs/>
          <w:sz w:val="22"/>
          <w:szCs w:val="22"/>
        </w:rPr>
      </w:pPr>
      <w:r w:rsidRPr="006A5F4F">
        <w:rPr>
          <w:rFonts w:ascii="Gibson" w:hAnsi="Gibson" w:cstheme="minorHAnsi"/>
          <w:iCs/>
          <w:sz w:val="22"/>
          <w:szCs w:val="22"/>
        </w:rPr>
        <w:t>(b)</w:t>
      </w:r>
      <w:r w:rsidRPr="006A5F4F">
        <w:rPr>
          <w:rFonts w:ascii="Gibson" w:hAnsi="Gibson" w:cstheme="minorHAnsi"/>
          <w:iCs/>
          <w:sz w:val="22"/>
          <w:szCs w:val="22"/>
        </w:rPr>
        <w:tab/>
      </w:r>
      <w:r>
        <w:rPr>
          <w:rFonts w:ascii="Gibson" w:hAnsi="Gibson" w:cstheme="minorHAnsi"/>
          <w:iCs/>
          <w:sz w:val="22"/>
          <w:szCs w:val="22"/>
        </w:rPr>
        <w:t>C</w:t>
      </w:r>
      <w:r w:rsidRPr="006A5F4F">
        <w:rPr>
          <w:rFonts w:ascii="Gibson" w:eastAsia="Calibri" w:hAnsi="Gibson"/>
          <w:iCs/>
          <w:sz w:val="22"/>
          <w:szCs w:val="22"/>
        </w:rPr>
        <w:t>umple con los requisitos señalados en las Bases de la Licitación para tener la calidad de Licitante</w:t>
      </w:r>
      <w:r w:rsidR="00867428">
        <w:rPr>
          <w:rFonts w:ascii="Gibson" w:eastAsia="Calibri" w:hAnsi="Gibson"/>
          <w:iCs/>
          <w:sz w:val="22"/>
          <w:szCs w:val="22"/>
        </w:rPr>
        <w:t xml:space="preserve"> y</w:t>
      </w:r>
      <w:r w:rsidR="00827D74" w:rsidRPr="00827D74">
        <w:rPr>
          <w:rFonts w:ascii="Gibson" w:hAnsi="Gibson" w:cstheme="minorHAnsi"/>
          <w:sz w:val="22"/>
          <w:szCs w:val="22"/>
        </w:rPr>
        <w:t xml:space="preserve"> </w:t>
      </w:r>
      <w:r w:rsidR="00827D74">
        <w:rPr>
          <w:rFonts w:ascii="Gibson" w:hAnsi="Gibson" w:cstheme="minorHAnsi"/>
          <w:sz w:val="22"/>
          <w:szCs w:val="22"/>
        </w:rPr>
        <w:t>n</w:t>
      </w:r>
      <w:r w:rsidR="00827D74" w:rsidRPr="006D1E13">
        <w:rPr>
          <w:rFonts w:ascii="Gibson" w:hAnsi="Gibson" w:cstheme="minorHAnsi"/>
          <w:sz w:val="22"/>
          <w:szCs w:val="22"/>
        </w:rPr>
        <w:t>o se encuentra impedid</w:t>
      </w:r>
      <w:r w:rsidR="008478AC">
        <w:rPr>
          <w:rFonts w:ascii="Gibson" w:hAnsi="Gibson" w:cstheme="minorHAnsi"/>
          <w:sz w:val="22"/>
          <w:szCs w:val="22"/>
        </w:rPr>
        <w:t>o</w:t>
      </w:r>
      <w:r w:rsidR="00827D74" w:rsidRPr="006D1E13">
        <w:rPr>
          <w:rFonts w:ascii="Gibson" w:hAnsi="Gibson" w:cstheme="minorHAnsi"/>
          <w:sz w:val="22"/>
          <w:szCs w:val="22"/>
        </w:rPr>
        <w:t xml:space="preserve"> para contratar con el Estado, de conformidad con las Leyes Aplicables</w:t>
      </w:r>
      <w:r>
        <w:rPr>
          <w:rFonts w:ascii="Gibson" w:eastAsia="Calibri" w:hAnsi="Gibson"/>
          <w:iCs/>
          <w:sz w:val="22"/>
          <w:szCs w:val="22"/>
        </w:rPr>
        <w:t>.</w:t>
      </w:r>
    </w:p>
    <w:p w14:paraId="4FCDD361" w14:textId="77777777" w:rsidR="006A5F4F" w:rsidRPr="006A5F4F" w:rsidRDefault="006A5F4F" w:rsidP="006A5F4F">
      <w:pPr>
        <w:pStyle w:val="Prrafodelista"/>
        <w:spacing w:line="264" w:lineRule="auto"/>
        <w:rPr>
          <w:rFonts w:ascii="Gibson" w:eastAsia="Calibri" w:hAnsi="Gibson"/>
          <w:sz w:val="22"/>
          <w:szCs w:val="22"/>
          <w:lang w:val="es-MX"/>
        </w:rPr>
      </w:pPr>
    </w:p>
    <w:p w14:paraId="2633031C" w14:textId="0D7CAF20" w:rsidR="006A5F4F" w:rsidRPr="006A5F4F" w:rsidRDefault="006A5F4F" w:rsidP="006A5F4F">
      <w:pPr>
        <w:spacing w:line="264" w:lineRule="auto"/>
        <w:ind w:left="567" w:hanging="567"/>
        <w:textAlignment w:val="baseline"/>
        <w:rPr>
          <w:rFonts w:ascii="Gibson" w:eastAsia="Calibri" w:hAnsi="Gibson"/>
          <w:sz w:val="22"/>
          <w:szCs w:val="22"/>
        </w:rPr>
      </w:pPr>
      <w:r>
        <w:rPr>
          <w:rFonts w:ascii="Gibson" w:eastAsia="Calibri" w:hAnsi="Gibson"/>
          <w:sz w:val="22"/>
          <w:szCs w:val="22"/>
          <w:lang w:val="es-MX"/>
        </w:rPr>
        <w:t>(c)</w:t>
      </w:r>
      <w:r>
        <w:rPr>
          <w:rFonts w:ascii="Gibson" w:eastAsia="Calibri" w:hAnsi="Gibson"/>
          <w:sz w:val="22"/>
          <w:szCs w:val="22"/>
          <w:lang w:val="es-MX"/>
        </w:rPr>
        <w:tab/>
      </w:r>
      <w:r w:rsidRPr="006D1E13">
        <w:rPr>
          <w:rFonts w:ascii="Gibson" w:hAnsi="Gibson" w:cstheme="minorHAnsi"/>
          <w:sz w:val="22"/>
          <w:szCs w:val="22"/>
        </w:rPr>
        <w:t xml:space="preserve">Sus órganos internos competentes autorizaron la Oferta de Crédito en los términos contenidos en el presente documento, la cual constituye una </w:t>
      </w:r>
      <w:r>
        <w:rPr>
          <w:rFonts w:ascii="Gibson" w:hAnsi="Gibson" w:cstheme="minorHAnsi"/>
          <w:sz w:val="22"/>
          <w:szCs w:val="22"/>
        </w:rPr>
        <w:t>O</w:t>
      </w:r>
      <w:r w:rsidRPr="006D1E13">
        <w:rPr>
          <w:rFonts w:ascii="Gibson" w:hAnsi="Gibson" w:cstheme="minorHAnsi"/>
          <w:sz w:val="22"/>
          <w:szCs w:val="22"/>
        </w:rPr>
        <w:t xml:space="preserve">ferta </w:t>
      </w:r>
      <w:r>
        <w:rPr>
          <w:rFonts w:ascii="Gibson" w:hAnsi="Gibson" w:cstheme="minorHAnsi"/>
          <w:sz w:val="22"/>
          <w:szCs w:val="22"/>
        </w:rPr>
        <w:t xml:space="preserve">de Crédito </w:t>
      </w:r>
      <w:r w:rsidRPr="006D1E13">
        <w:rPr>
          <w:rFonts w:ascii="Gibson" w:hAnsi="Gibson" w:cstheme="minorHAnsi"/>
          <w:sz w:val="22"/>
          <w:szCs w:val="22"/>
        </w:rPr>
        <w:t xml:space="preserve">en firme e irrevocable, con una vigencia de 60 (sesenta) </w:t>
      </w:r>
      <w:r w:rsidR="00827D74">
        <w:rPr>
          <w:rFonts w:ascii="Gibson" w:hAnsi="Gibson" w:cstheme="minorHAnsi"/>
          <w:sz w:val="22"/>
          <w:szCs w:val="22"/>
        </w:rPr>
        <w:t>D</w:t>
      </w:r>
      <w:r w:rsidRPr="006D1E13">
        <w:rPr>
          <w:rFonts w:ascii="Gibson" w:hAnsi="Gibson" w:cstheme="minorHAnsi"/>
          <w:sz w:val="22"/>
          <w:szCs w:val="22"/>
        </w:rPr>
        <w:t xml:space="preserve">ías, contados a partir de su fecha de </w:t>
      </w:r>
      <w:r>
        <w:rPr>
          <w:rFonts w:ascii="Gibson" w:hAnsi="Gibson" w:cstheme="minorHAnsi"/>
          <w:sz w:val="22"/>
          <w:szCs w:val="22"/>
        </w:rPr>
        <w:t xml:space="preserve">entrega </w:t>
      </w:r>
      <w:r w:rsidRPr="006D1E13">
        <w:rPr>
          <w:rFonts w:ascii="Gibson" w:hAnsi="Gibson" w:cstheme="minorHAnsi"/>
          <w:sz w:val="22"/>
          <w:szCs w:val="22"/>
        </w:rPr>
        <w:t>en el Acto de Presentación y Apertura de Ofertas</w:t>
      </w:r>
      <w:r>
        <w:rPr>
          <w:rFonts w:ascii="Gibson" w:eastAsia="Calibri" w:hAnsi="Gibson"/>
          <w:sz w:val="22"/>
          <w:szCs w:val="22"/>
        </w:rPr>
        <w:t>.</w:t>
      </w:r>
    </w:p>
    <w:p w14:paraId="129FEBAE" w14:textId="77777777" w:rsidR="00827D74" w:rsidRDefault="00827D74" w:rsidP="00867428">
      <w:pPr>
        <w:spacing w:line="264" w:lineRule="auto"/>
        <w:textAlignment w:val="baseline"/>
        <w:rPr>
          <w:rFonts w:ascii="Gibson" w:eastAsia="Calibri" w:hAnsi="Gibson"/>
          <w:sz w:val="22"/>
          <w:szCs w:val="22"/>
        </w:rPr>
      </w:pPr>
    </w:p>
    <w:p w14:paraId="5BAFC2BE" w14:textId="5026EC85" w:rsidR="006A5F4F" w:rsidRPr="00827D74" w:rsidRDefault="00827D74" w:rsidP="00827D74">
      <w:pPr>
        <w:spacing w:line="264" w:lineRule="auto"/>
        <w:ind w:left="567" w:hanging="567"/>
        <w:textAlignment w:val="baseline"/>
        <w:rPr>
          <w:rFonts w:ascii="Gibson" w:eastAsia="Calibri" w:hAnsi="Gibson"/>
          <w:sz w:val="22"/>
          <w:szCs w:val="22"/>
        </w:rPr>
      </w:pPr>
      <w:r>
        <w:rPr>
          <w:rFonts w:ascii="Gibson" w:eastAsia="Calibri" w:hAnsi="Gibson"/>
          <w:sz w:val="22"/>
          <w:szCs w:val="22"/>
        </w:rPr>
        <w:t>(</w:t>
      </w:r>
      <w:r w:rsidR="00867428">
        <w:rPr>
          <w:rFonts w:ascii="Gibson" w:eastAsia="Calibri" w:hAnsi="Gibson"/>
          <w:sz w:val="22"/>
          <w:szCs w:val="22"/>
        </w:rPr>
        <w:t>d</w:t>
      </w:r>
      <w:r>
        <w:rPr>
          <w:rFonts w:ascii="Gibson" w:eastAsia="Calibri" w:hAnsi="Gibson"/>
          <w:sz w:val="22"/>
          <w:szCs w:val="22"/>
        </w:rPr>
        <w:t>)</w:t>
      </w:r>
      <w:r>
        <w:rPr>
          <w:rFonts w:ascii="Gibson" w:eastAsia="Calibri" w:hAnsi="Gibson"/>
          <w:sz w:val="22"/>
          <w:szCs w:val="22"/>
        </w:rPr>
        <w:tab/>
      </w:r>
      <w:r w:rsidR="006A5F4F" w:rsidRPr="00827D74">
        <w:rPr>
          <w:rFonts w:ascii="Gibson" w:eastAsia="Calibri" w:hAnsi="Gibson"/>
          <w:sz w:val="22"/>
          <w:szCs w:val="22"/>
        </w:rPr>
        <w:t>En el caso de ser declarado Licitante Ganador, cuenta con la capacidad económica para hacer frente a las obligaciones a su cargo bajo el Contrato de Crédito y con la capacidad operativa para dar cumplimiento a los requisitos y procedimientos a su cargo en calidad de fideicomisario en primer lugar del Fideicomiso, según resulte aplicable;</w:t>
      </w:r>
    </w:p>
    <w:p w14:paraId="00CEEB23" w14:textId="77777777" w:rsidR="006A5F4F" w:rsidRPr="006A5F4F" w:rsidRDefault="006A5F4F" w:rsidP="006A5F4F">
      <w:pPr>
        <w:pStyle w:val="Prrafodelista"/>
        <w:spacing w:line="264" w:lineRule="auto"/>
        <w:rPr>
          <w:rFonts w:ascii="Gibson" w:eastAsia="Calibri" w:hAnsi="Gibson"/>
          <w:sz w:val="22"/>
          <w:szCs w:val="22"/>
        </w:rPr>
      </w:pPr>
    </w:p>
    <w:p w14:paraId="54D98156" w14:textId="128243B0" w:rsidR="006A5F4F" w:rsidRPr="00827D74" w:rsidRDefault="00827D74" w:rsidP="00827D74">
      <w:pPr>
        <w:spacing w:line="264" w:lineRule="auto"/>
        <w:ind w:left="567" w:hanging="567"/>
        <w:textAlignment w:val="baseline"/>
        <w:rPr>
          <w:rFonts w:ascii="Gibson" w:eastAsia="Calibri" w:hAnsi="Gibson"/>
          <w:sz w:val="22"/>
          <w:szCs w:val="22"/>
        </w:rPr>
      </w:pPr>
      <w:r>
        <w:rPr>
          <w:rFonts w:ascii="Gibson" w:eastAsia="Calibri" w:hAnsi="Gibson"/>
          <w:sz w:val="22"/>
          <w:szCs w:val="22"/>
        </w:rPr>
        <w:t>(</w:t>
      </w:r>
      <w:r w:rsidR="00867428">
        <w:rPr>
          <w:rFonts w:ascii="Gibson" w:eastAsia="Calibri" w:hAnsi="Gibson"/>
          <w:sz w:val="22"/>
          <w:szCs w:val="22"/>
        </w:rPr>
        <w:t>e</w:t>
      </w:r>
      <w:r>
        <w:rPr>
          <w:rFonts w:ascii="Gibson" w:eastAsia="Calibri" w:hAnsi="Gibson"/>
          <w:sz w:val="22"/>
          <w:szCs w:val="22"/>
        </w:rPr>
        <w:t>)</w:t>
      </w:r>
      <w:r>
        <w:rPr>
          <w:rFonts w:ascii="Gibson" w:eastAsia="Calibri" w:hAnsi="Gibson"/>
          <w:sz w:val="22"/>
          <w:szCs w:val="22"/>
        </w:rPr>
        <w:tab/>
      </w:r>
      <w:r w:rsidR="006A5F4F" w:rsidRPr="00827D74">
        <w:rPr>
          <w:rFonts w:ascii="Gibson" w:eastAsia="Calibri" w:hAnsi="Gibson"/>
          <w:sz w:val="22"/>
          <w:szCs w:val="22"/>
        </w:rPr>
        <w:t>Acepta que la Oferta de Crédito sea entregada a otras Autoridades Gubernamentales y publicada por la Secretaría en la Página Oficial de la Licitación y, en su caso, en cualquier otro medio de difusión público, según el mismo sea determinado por la Secretaría a su discreción o exigible en términos de la Ley Aplicable.</w:t>
      </w:r>
    </w:p>
    <w:p w14:paraId="4D9AD6D2" w14:textId="48302422" w:rsidR="006A5F4F" w:rsidRPr="006A5F4F" w:rsidRDefault="006A5F4F" w:rsidP="004C2A5D">
      <w:pPr>
        <w:pStyle w:val="Default"/>
        <w:ind w:left="567" w:hanging="567"/>
        <w:jc w:val="both"/>
        <w:rPr>
          <w:rFonts w:ascii="Gibson" w:hAnsi="Gibson" w:cstheme="minorHAnsi"/>
          <w:sz w:val="22"/>
          <w:szCs w:val="22"/>
          <w:lang w:val="es-ES"/>
        </w:rPr>
      </w:pPr>
    </w:p>
    <w:p w14:paraId="3424F29B" w14:textId="79145F8F" w:rsidR="004C2A5D" w:rsidRPr="006D1E13" w:rsidRDefault="00827D74" w:rsidP="00827D74">
      <w:pPr>
        <w:pStyle w:val="Default"/>
        <w:ind w:left="567" w:hanging="567"/>
        <w:jc w:val="both"/>
        <w:rPr>
          <w:rFonts w:ascii="Gibson" w:hAnsi="Gibson" w:cstheme="minorHAnsi"/>
          <w:sz w:val="22"/>
          <w:szCs w:val="22"/>
        </w:rPr>
      </w:pPr>
      <w:r>
        <w:rPr>
          <w:rFonts w:ascii="Gibson" w:hAnsi="Gibson" w:cstheme="minorHAnsi"/>
          <w:sz w:val="22"/>
          <w:szCs w:val="22"/>
          <w:lang w:val="es-ES"/>
        </w:rPr>
        <w:lastRenderedPageBreak/>
        <w:t>(</w:t>
      </w:r>
      <w:r w:rsidR="00867428">
        <w:rPr>
          <w:rFonts w:ascii="Gibson" w:hAnsi="Gibson" w:cstheme="minorHAnsi"/>
          <w:sz w:val="22"/>
          <w:szCs w:val="22"/>
          <w:lang w:val="es-ES"/>
        </w:rPr>
        <w:t>f</w:t>
      </w:r>
      <w:r>
        <w:rPr>
          <w:rFonts w:ascii="Gibson" w:hAnsi="Gibson" w:cstheme="minorHAnsi"/>
          <w:sz w:val="22"/>
          <w:szCs w:val="22"/>
          <w:lang w:val="es-ES"/>
        </w:rPr>
        <w:t>)</w:t>
      </w:r>
      <w:r>
        <w:rPr>
          <w:rFonts w:ascii="Gibson" w:hAnsi="Gibson" w:cstheme="minorHAnsi"/>
          <w:sz w:val="22"/>
          <w:szCs w:val="22"/>
          <w:lang w:val="es-ES"/>
        </w:rPr>
        <w:tab/>
      </w:r>
      <w:r w:rsidR="004C2A5D" w:rsidRPr="006D1E13">
        <w:rPr>
          <w:rFonts w:ascii="Gibson" w:hAnsi="Gibson" w:cstheme="minorHAnsi"/>
          <w:sz w:val="22"/>
          <w:szCs w:val="22"/>
        </w:rPr>
        <w:t xml:space="preserve">No ha comentado con otras </w:t>
      </w:r>
      <w:r w:rsidR="009B75B3">
        <w:rPr>
          <w:rFonts w:ascii="Gibson" w:hAnsi="Gibson" w:cstheme="minorHAnsi"/>
          <w:sz w:val="22"/>
          <w:szCs w:val="22"/>
        </w:rPr>
        <w:t>i</w:t>
      </w:r>
      <w:r w:rsidR="004C2A5D" w:rsidRPr="006D1E13">
        <w:rPr>
          <w:rFonts w:ascii="Gibson" w:hAnsi="Gibson" w:cstheme="minorHAnsi"/>
          <w:sz w:val="22"/>
          <w:szCs w:val="22"/>
        </w:rPr>
        <w:t>nstituciones financieras el alcance y términos de esta Oferta</w:t>
      </w:r>
      <w:r w:rsidR="00A2169A" w:rsidRPr="006D1E13">
        <w:rPr>
          <w:rFonts w:ascii="Gibson" w:hAnsi="Gibson" w:cstheme="minorHAnsi"/>
          <w:sz w:val="22"/>
          <w:szCs w:val="22"/>
        </w:rPr>
        <w:t xml:space="preserve"> de Crédito</w:t>
      </w:r>
      <w:r w:rsidR="004C2A5D" w:rsidRPr="006D1E13">
        <w:rPr>
          <w:rFonts w:ascii="Gibson" w:hAnsi="Gibson" w:cstheme="minorHAnsi"/>
          <w:sz w:val="22"/>
          <w:szCs w:val="22"/>
        </w:rPr>
        <w:t>, ni en forma alguna se ha puesto de acuerdo con otras instituciones financieras competidoras respecto de su participación en la presente Licitación</w:t>
      </w:r>
      <w:r w:rsidR="009B75B3">
        <w:rPr>
          <w:rFonts w:ascii="Gibson" w:hAnsi="Gibson" w:cstheme="minorHAnsi"/>
          <w:sz w:val="22"/>
          <w:szCs w:val="22"/>
        </w:rPr>
        <w:t xml:space="preserve"> Pública</w:t>
      </w:r>
      <w:r w:rsidR="004C2A5D" w:rsidRPr="006D1E13">
        <w:rPr>
          <w:rFonts w:ascii="Gibson" w:hAnsi="Gibson" w:cstheme="minorHAnsi"/>
          <w:sz w:val="22"/>
          <w:szCs w:val="22"/>
        </w:rPr>
        <w:t>.</w:t>
      </w:r>
    </w:p>
    <w:p w14:paraId="087BE56D" w14:textId="77777777" w:rsidR="004C2A5D" w:rsidRPr="006D1E13" w:rsidRDefault="004C2A5D" w:rsidP="004C2A5D">
      <w:pPr>
        <w:pStyle w:val="Default"/>
        <w:ind w:left="567" w:hanging="567"/>
        <w:jc w:val="both"/>
        <w:rPr>
          <w:rFonts w:ascii="Gibson" w:hAnsi="Gibson" w:cstheme="minorHAnsi"/>
          <w:sz w:val="22"/>
          <w:szCs w:val="22"/>
        </w:rPr>
      </w:pPr>
    </w:p>
    <w:p w14:paraId="59F9D791" w14:textId="0B47422B" w:rsidR="00297714" w:rsidRDefault="004C2A5D" w:rsidP="004C2A5D">
      <w:pPr>
        <w:pStyle w:val="Default"/>
        <w:ind w:left="567" w:hanging="567"/>
        <w:jc w:val="both"/>
        <w:rPr>
          <w:rFonts w:ascii="Gibson" w:hAnsi="Gibson" w:cstheme="minorHAnsi"/>
          <w:sz w:val="22"/>
          <w:szCs w:val="22"/>
        </w:rPr>
      </w:pPr>
      <w:r w:rsidRPr="006D1E13">
        <w:rPr>
          <w:rFonts w:ascii="Gibson" w:hAnsi="Gibson" w:cstheme="minorHAnsi"/>
          <w:sz w:val="22"/>
          <w:szCs w:val="22"/>
        </w:rPr>
        <w:t>(</w:t>
      </w:r>
      <w:r w:rsidR="00867428">
        <w:rPr>
          <w:rFonts w:ascii="Gibson" w:hAnsi="Gibson" w:cstheme="minorHAnsi"/>
          <w:sz w:val="22"/>
          <w:szCs w:val="22"/>
        </w:rPr>
        <w:t>g</w:t>
      </w:r>
      <w:r w:rsidRPr="006D1E13">
        <w:rPr>
          <w:rFonts w:ascii="Gibson" w:hAnsi="Gibson" w:cstheme="minorHAnsi"/>
          <w:sz w:val="22"/>
          <w:szCs w:val="22"/>
        </w:rPr>
        <w:t>)</w:t>
      </w:r>
      <w:r w:rsidRPr="006D1E13">
        <w:rPr>
          <w:rFonts w:ascii="Gibson" w:hAnsi="Gibson" w:cstheme="minorHAnsi"/>
          <w:sz w:val="22"/>
          <w:szCs w:val="22"/>
        </w:rPr>
        <w:tab/>
        <w:t>Su</w:t>
      </w:r>
      <w:r w:rsidR="003D2F9D">
        <w:rPr>
          <w:rFonts w:ascii="Gibson" w:hAnsi="Gibson" w:cstheme="minorHAnsi"/>
          <w:sz w:val="22"/>
          <w:szCs w:val="22"/>
        </w:rPr>
        <w:t>(s)</w:t>
      </w:r>
      <w:r w:rsidRPr="006D1E13">
        <w:rPr>
          <w:rFonts w:ascii="Gibson" w:hAnsi="Gibson" w:cstheme="minorHAnsi"/>
          <w:sz w:val="22"/>
          <w:szCs w:val="22"/>
        </w:rPr>
        <w:t xml:space="preserve"> representante</w:t>
      </w:r>
      <w:r w:rsidR="003D2F9D">
        <w:rPr>
          <w:rFonts w:ascii="Gibson" w:hAnsi="Gibson" w:cstheme="minorHAnsi"/>
          <w:sz w:val="22"/>
          <w:szCs w:val="22"/>
        </w:rPr>
        <w:t>(s)</w:t>
      </w:r>
      <w:r w:rsidRPr="006D1E13">
        <w:rPr>
          <w:rFonts w:ascii="Gibson" w:hAnsi="Gibson" w:cstheme="minorHAnsi"/>
          <w:sz w:val="22"/>
          <w:szCs w:val="22"/>
        </w:rPr>
        <w:t xml:space="preserve"> tiene</w:t>
      </w:r>
      <w:r w:rsidR="00297714">
        <w:rPr>
          <w:rFonts w:ascii="Gibson" w:hAnsi="Gibson" w:cstheme="minorHAnsi"/>
          <w:sz w:val="22"/>
          <w:szCs w:val="22"/>
        </w:rPr>
        <w:t>(n)</w:t>
      </w:r>
      <w:r w:rsidRPr="006D1E13">
        <w:rPr>
          <w:rFonts w:ascii="Gibson" w:hAnsi="Gibson" w:cstheme="minorHAnsi"/>
          <w:sz w:val="22"/>
          <w:szCs w:val="22"/>
        </w:rPr>
        <w:t xml:space="preserve"> facultades suficientes para representarla y presentar la presente Oferta de Crédito</w:t>
      </w:r>
      <w:r w:rsidR="00297714">
        <w:rPr>
          <w:rFonts w:ascii="Gibson" w:hAnsi="Gibson" w:cstheme="minorHAnsi"/>
          <w:sz w:val="22"/>
          <w:szCs w:val="22"/>
        </w:rPr>
        <w:t xml:space="preserve"> y, en su caso, celebrar el Contrato</w:t>
      </w:r>
      <w:r w:rsidRPr="006D1E13">
        <w:rPr>
          <w:rFonts w:ascii="Gibson" w:hAnsi="Gibson" w:cstheme="minorHAnsi"/>
          <w:sz w:val="22"/>
          <w:szCs w:val="22"/>
        </w:rPr>
        <w:t>, las cuales no le han sido revocadas, modificadas o limitadas en forma alguna</w:t>
      </w:r>
    </w:p>
    <w:p w14:paraId="1A95D7B4" w14:textId="77777777" w:rsidR="00297714" w:rsidRDefault="00297714" w:rsidP="004C2A5D">
      <w:pPr>
        <w:pStyle w:val="Default"/>
        <w:ind w:left="567" w:hanging="567"/>
        <w:jc w:val="both"/>
        <w:rPr>
          <w:rFonts w:ascii="Gibson" w:hAnsi="Gibson" w:cstheme="minorHAnsi"/>
          <w:sz w:val="22"/>
          <w:szCs w:val="22"/>
        </w:rPr>
      </w:pPr>
    </w:p>
    <w:p w14:paraId="141D3428" w14:textId="07FE4C75" w:rsidR="004C2A5D" w:rsidRPr="006D1E13" w:rsidRDefault="00297714" w:rsidP="004C2A5D">
      <w:pPr>
        <w:pStyle w:val="Default"/>
        <w:ind w:left="567" w:hanging="567"/>
        <w:jc w:val="both"/>
        <w:rPr>
          <w:rFonts w:ascii="Gibson" w:hAnsi="Gibson" w:cstheme="minorHAnsi"/>
          <w:sz w:val="22"/>
          <w:szCs w:val="22"/>
        </w:rPr>
      </w:pPr>
      <w:r>
        <w:rPr>
          <w:rFonts w:ascii="Gibson" w:hAnsi="Gibson" w:cstheme="minorHAnsi"/>
          <w:sz w:val="22"/>
          <w:szCs w:val="22"/>
        </w:rPr>
        <w:t>(</w:t>
      </w:r>
      <w:r w:rsidR="00867428">
        <w:rPr>
          <w:rFonts w:ascii="Gibson" w:hAnsi="Gibson" w:cstheme="minorHAnsi"/>
          <w:sz w:val="22"/>
          <w:szCs w:val="22"/>
        </w:rPr>
        <w:t>h)</w:t>
      </w:r>
      <w:r>
        <w:rPr>
          <w:rFonts w:ascii="Gibson" w:hAnsi="Gibson" w:cstheme="minorHAnsi"/>
          <w:sz w:val="22"/>
          <w:szCs w:val="22"/>
        </w:rPr>
        <w:tab/>
        <w:t>La documentación entregada en copia</w:t>
      </w:r>
      <w:r w:rsidR="00827D74">
        <w:rPr>
          <w:rFonts w:ascii="Gibson" w:hAnsi="Gibson" w:cstheme="minorHAnsi"/>
          <w:sz w:val="22"/>
          <w:szCs w:val="22"/>
        </w:rPr>
        <w:t xml:space="preserve"> corresponde fie</w:t>
      </w:r>
      <w:r>
        <w:rPr>
          <w:rFonts w:ascii="Gibson" w:hAnsi="Gibson" w:cstheme="minorHAnsi"/>
          <w:sz w:val="22"/>
          <w:szCs w:val="22"/>
        </w:rPr>
        <w:t>lmente a sus originales.</w:t>
      </w:r>
    </w:p>
    <w:p w14:paraId="4D3A75F4" w14:textId="25E3D086" w:rsidR="004C2A5D" w:rsidRDefault="004C2A5D" w:rsidP="003D2F9D">
      <w:pPr>
        <w:pStyle w:val="Default"/>
        <w:jc w:val="both"/>
        <w:rPr>
          <w:rFonts w:ascii="Gibson" w:hAnsi="Gibson" w:cstheme="minorHAnsi"/>
          <w:sz w:val="22"/>
          <w:szCs w:val="22"/>
        </w:rPr>
      </w:pPr>
    </w:p>
    <w:p w14:paraId="2FC375E7" w14:textId="38FA1252" w:rsidR="003D2F9D" w:rsidRDefault="003D2F9D" w:rsidP="003D2F9D">
      <w:pPr>
        <w:pStyle w:val="Default"/>
        <w:jc w:val="both"/>
        <w:rPr>
          <w:rFonts w:ascii="Gibson" w:hAnsi="Gibson" w:cstheme="minorHAnsi"/>
          <w:sz w:val="22"/>
          <w:szCs w:val="22"/>
        </w:rPr>
      </w:pPr>
      <w:r>
        <w:rPr>
          <w:rFonts w:ascii="Gibson" w:hAnsi="Gibson" w:cstheme="minorHAnsi"/>
          <w:sz w:val="22"/>
          <w:szCs w:val="22"/>
        </w:rPr>
        <w:t>Se anexa la Tabla de Amortizaciones en atención al monto ofertado</w:t>
      </w:r>
      <w:r w:rsidR="00297714">
        <w:rPr>
          <w:rFonts w:ascii="Gibson" w:hAnsi="Gibson" w:cstheme="minorHAnsi"/>
          <w:sz w:val="22"/>
          <w:szCs w:val="22"/>
        </w:rPr>
        <w:t>,</w:t>
      </w:r>
      <w:r w:rsidRPr="003D2F9D">
        <w:rPr>
          <w:rFonts w:ascii="Gibson" w:hAnsi="Gibson" w:cstheme="minorHAnsi"/>
          <w:color w:val="auto"/>
          <w:sz w:val="22"/>
          <w:szCs w:val="22"/>
        </w:rPr>
        <w:t xml:space="preserve"> </w:t>
      </w:r>
      <w:r w:rsidRPr="006D1E13">
        <w:rPr>
          <w:rFonts w:ascii="Gibson" w:hAnsi="Gibson" w:cstheme="minorHAnsi"/>
          <w:color w:val="auto"/>
          <w:sz w:val="22"/>
          <w:szCs w:val="22"/>
        </w:rPr>
        <w:t>la cual se encuentra debidamente rubricada</w:t>
      </w:r>
      <w:r>
        <w:rPr>
          <w:rFonts w:ascii="Gibson" w:hAnsi="Gibson" w:cstheme="minorHAnsi"/>
          <w:sz w:val="22"/>
          <w:szCs w:val="22"/>
        </w:rPr>
        <w:t>.</w:t>
      </w:r>
    </w:p>
    <w:p w14:paraId="1F5482E0" w14:textId="77777777" w:rsidR="003D2F9D" w:rsidRPr="006D1E13" w:rsidRDefault="003D2F9D" w:rsidP="003D2F9D">
      <w:pPr>
        <w:pStyle w:val="Default"/>
        <w:jc w:val="both"/>
        <w:rPr>
          <w:rFonts w:ascii="Gibson" w:hAnsi="Gibson" w:cstheme="minorHAnsi"/>
          <w:sz w:val="22"/>
          <w:szCs w:val="22"/>
        </w:rPr>
      </w:pPr>
    </w:p>
    <w:p w14:paraId="452BCF8F" w14:textId="2926D615" w:rsidR="004C2A5D" w:rsidRDefault="003D2F9D" w:rsidP="00731912">
      <w:pPr>
        <w:pStyle w:val="Default"/>
        <w:jc w:val="both"/>
        <w:rPr>
          <w:rFonts w:ascii="Gibson" w:hAnsi="Gibson" w:cstheme="minorHAnsi"/>
          <w:color w:val="auto"/>
          <w:sz w:val="22"/>
          <w:szCs w:val="22"/>
        </w:rPr>
      </w:pPr>
      <w:r>
        <w:rPr>
          <w:rFonts w:ascii="Gibson" w:hAnsi="Gibson" w:cstheme="minorHAnsi"/>
          <w:color w:val="auto"/>
          <w:sz w:val="22"/>
          <w:szCs w:val="22"/>
        </w:rPr>
        <w:t xml:space="preserve">Adicionalmente, </w:t>
      </w:r>
      <w:r w:rsidR="004C2A5D" w:rsidRPr="006D1E13">
        <w:rPr>
          <w:rFonts w:ascii="Gibson" w:hAnsi="Gibson" w:cstheme="minorHAnsi"/>
          <w:color w:val="auto"/>
          <w:sz w:val="22"/>
          <w:szCs w:val="22"/>
        </w:rPr>
        <w:t>se adjunta la documentación</w:t>
      </w:r>
      <w:r w:rsidR="00731912">
        <w:rPr>
          <w:rFonts w:ascii="Gibson" w:hAnsi="Gibson" w:cstheme="minorHAnsi"/>
          <w:color w:val="auto"/>
          <w:sz w:val="22"/>
          <w:szCs w:val="22"/>
        </w:rPr>
        <w:t xml:space="preserve"> a que se refiere el numeral 5.1 de las Bases de la Licitación, conforme a sus términos.</w:t>
      </w:r>
    </w:p>
    <w:p w14:paraId="1B5F77E3" w14:textId="77777777" w:rsidR="00731912" w:rsidRPr="006D1E13" w:rsidRDefault="00731912" w:rsidP="00731912">
      <w:pPr>
        <w:pStyle w:val="Default"/>
        <w:jc w:val="both"/>
        <w:rPr>
          <w:rFonts w:ascii="Gibson" w:hAnsi="Gibson" w:cstheme="minorHAnsi"/>
          <w:sz w:val="22"/>
          <w:szCs w:val="22"/>
        </w:rPr>
      </w:pPr>
    </w:p>
    <w:p w14:paraId="3CC67F36" w14:textId="77777777" w:rsidR="004C2A5D" w:rsidRPr="006D1E13" w:rsidRDefault="004C2A5D" w:rsidP="004C2A5D">
      <w:pPr>
        <w:spacing w:line="240" w:lineRule="auto"/>
        <w:rPr>
          <w:rFonts w:ascii="Gibson" w:hAnsi="Gibson" w:cstheme="minorHAnsi"/>
          <w:sz w:val="22"/>
          <w:szCs w:val="22"/>
          <w:lang w:val="es-MX"/>
        </w:rPr>
      </w:pPr>
      <w:r w:rsidRPr="006D1E13">
        <w:rPr>
          <w:rFonts w:ascii="Gibson" w:hAnsi="Gibson" w:cstheme="minorHAnsi"/>
          <w:sz w:val="22"/>
          <w:szCs w:val="22"/>
          <w:lang w:val="es-MX"/>
        </w:rPr>
        <w:t>El Licitante señala los siguientes datos de contacto, para efectos de cualquier notificación en relación con el proceso de la Licitación Pública:</w:t>
      </w:r>
    </w:p>
    <w:p w14:paraId="260B016D" w14:textId="77777777" w:rsidR="004C2A5D" w:rsidRPr="006D1E13" w:rsidRDefault="004C2A5D" w:rsidP="004C2A5D">
      <w:pPr>
        <w:spacing w:line="240" w:lineRule="auto"/>
        <w:rPr>
          <w:rFonts w:ascii="Gibson" w:hAnsi="Gibson" w:cstheme="minorHAnsi"/>
          <w:sz w:val="22"/>
          <w:szCs w:val="22"/>
          <w:lang w:val="es-MX"/>
        </w:rPr>
      </w:pPr>
    </w:p>
    <w:p w14:paraId="0F427F07" w14:textId="1924C45E" w:rsidR="004C2A5D" w:rsidRPr="006D1E13" w:rsidRDefault="004C2A5D" w:rsidP="004C2A5D">
      <w:pPr>
        <w:spacing w:line="240" w:lineRule="auto"/>
        <w:ind w:firstLine="284"/>
        <w:rPr>
          <w:rFonts w:ascii="Gibson" w:hAnsi="Gibson" w:cstheme="minorHAnsi"/>
          <w:sz w:val="22"/>
          <w:szCs w:val="22"/>
          <w:lang w:val="es-MX"/>
        </w:rPr>
      </w:pPr>
      <w:r w:rsidRPr="006D1E13">
        <w:rPr>
          <w:rFonts w:ascii="Gibson" w:hAnsi="Gibson" w:cstheme="minorHAnsi"/>
          <w:sz w:val="22"/>
          <w:szCs w:val="22"/>
          <w:lang w:val="es-MX"/>
        </w:rPr>
        <w:t xml:space="preserve">Atención a: </w:t>
      </w:r>
      <w:r w:rsidRPr="006D1E13">
        <w:rPr>
          <w:rFonts w:ascii="Gibson" w:hAnsi="Gibson" w:cstheme="minorHAnsi"/>
          <w:sz w:val="22"/>
          <w:szCs w:val="22"/>
          <w:lang w:val="es-MX"/>
        </w:rPr>
        <w:tab/>
      </w:r>
      <w:r w:rsidRPr="006D1E13">
        <w:rPr>
          <w:rFonts w:ascii="Gibson" w:hAnsi="Gibson" w:cstheme="minorHAnsi"/>
          <w:sz w:val="22"/>
          <w:szCs w:val="22"/>
          <w:lang w:val="es-MX"/>
        </w:rPr>
        <w:tab/>
      </w:r>
      <w:r w:rsidR="00542778" w:rsidRPr="006D1E13">
        <w:rPr>
          <w:rFonts w:ascii="Gibson" w:hAnsi="Gibson" w:cstheme="minorHAnsi"/>
          <w:sz w:val="22"/>
          <w:szCs w:val="22"/>
          <w:lang w:val="es-MX"/>
        </w:rPr>
        <w:t>[</w:t>
      </w:r>
      <w:r w:rsidR="00542778" w:rsidRPr="00542778">
        <w:rPr>
          <w:rFonts w:ascii="Gibson" w:eastAsia="Arial" w:hAnsi="Gibson" w:cstheme="minorHAnsi"/>
          <w:color w:val="000000"/>
          <w:spacing w:val="-1"/>
          <w:sz w:val="22"/>
          <w:szCs w:val="22"/>
          <w:lang w:val="es-MX"/>
        </w:rPr>
        <w:t>•</w:t>
      </w:r>
      <w:r w:rsidR="00542778" w:rsidRPr="006D1E13">
        <w:rPr>
          <w:rFonts w:ascii="Gibson" w:hAnsi="Gibson" w:cstheme="minorHAnsi"/>
          <w:sz w:val="22"/>
          <w:szCs w:val="22"/>
          <w:lang w:val="es-MX"/>
        </w:rPr>
        <w:t>]</w:t>
      </w:r>
      <w:r w:rsidRPr="006D1E13">
        <w:rPr>
          <w:rFonts w:ascii="Gibson" w:hAnsi="Gibson" w:cstheme="minorHAnsi"/>
          <w:sz w:val="22"/>
          <w:szCs w:val="22"/>
          <w:lang w:val="es-MX"/>
        </w:rPr>
        <w:t>.</w:t>
      </w:r>
    </w:p>
    <w:p w14:paraId="050FED83" w14:textId="0CC06F5E" w:rsidR="004C2A5D" w:rsidRPr="006D1E13" w:rsidRDefault="004C2A5D" w:rsidP="004C2A5D">
      <w:pPr>
        <w:spacing w:line="240" w:lineRule="auto"/>
        <w:ind w:firstLine="284"/>
        <w:rPr>
          <w:rFonts w:ascii="Gibson" w:hAnsi="Gibson" w:cstheme="minorHAnsi"/>
          <w:sz w:val="22"/>
          <w:szCs w:val="22"/>
          <w:lang w:val="es-MX"/>
        </w:rPr>
      </w:pPr>
      <w:r w:rsidRPr="006D1E13">
        <w:rPr>
          <w:rFonts w:ascii="Gibson" w:hAnsi="Gibson" w:cstheme="minorHAnsi"/>
          <w:sz w:val="22"/>
          <w:szCs w:val="22"/>
          <w:lang w:val="es-MX"/>
        </w:rPr>
        <w:t>Correo electrónico:</w:t>
      </w:r>
      <w:r w:rsidRPr="006D1E13">
        <w:rPr>
          <w:rFonts w:ascii="Gibson" w:hAnsi="Gibson" w:cstheme="minorHAnsi"/>
          <w:sz w:val="22"/>
          <w:szCs w:val="22"/>
          <w:lang w:val="es-MX"/>
        </w:rPr>
        <w:tab/>
      </w:r>
      <w:r w:rsidR="00542778" w:rsidRPr="006D1E13">
        <w:rPr>
          <w:rFonts w:ascii="Gibson" w:hAnsi="Gibson" w:cstheme="minorHAnsi"/>
          <w:sz w:val="22"/>
          <w:szCs w:val="22"/>
          <w:lang w:val="es-MX"/>
        </w:rPr>
        <w:t>[</w:t>
      </w:r>
      <w:r w:rsidR="00542778" w:rsidRPr="00542778">
        <w:rPr>
          <w:rFonts w:ascii="Gibson" w:eastAsia="Arial" w:hAnsi="Gibson" w:cstheme="minorHAnsi"/>
          <w:color w:val="000000"/>
          <w:spacing w:val="-1"/>
          <w:sz w:val="22"/>
          <w:szCs w:val="22"/>
          <w:lang w:val="es-MX"/>
        </w:rPr>
        <w:t>•</w:t>
      </w:r>
      <w:r w:rsidR="00542778" w:rsidRPr="006D1E13">
        <w:rPr>
          <w:rFonts w:ascii="Gibson" w:hAnsi="Gibson" w:cstheme="minorHAnsi"/>
          <w:sz w:val="22"/>
          <w:szCs w:val="22"/>
          <w:lang w:val="es-MX"/>
        </w:rPr>
        <w:t>]</w:t>
      </w:r>
      <w:r w:rsidRPr="006D1E13">
        <w:rPr>
          <w:rFonts w:ascii="Gibson" w:hAnsi="Gibson" w:cstheme="minorHAnsi"/>
          <w:sz w:val="22"/>
          <w:szCs w:val="22"/>
          <w:lang w:val="es-MX"/>
        </w:rPr>
        <w:t>.</w:t>
      </w:r>
    </w:p>
    <w:p w14:paraId="4F177662" w14:textId="1B4B9E59" w:rsidR="004C2A5D" w:rsidRPr="006D1E13" w:rsidRDefault="004C2A5D" w:rsidP="004C2A5D">
      <w:pPr>
        <w:spacing w:line="240" w:lineRule="auto"/>
        <w:ind w:firstLine="284"/>
        <w:rPr>
          <w:rFonts w:ascii="Gibson" w:hAnsi="Gibson" w:cstheme="minorHAnsi"/>
          <w:sz w:val="22"/>
          <w:szCs w:val="22"/>
          <w:lang w:val="es-MX"/>
        </w:rPr>
      </w:pPr>
      <w:r w:rsidRPr="006D1E13">
        <w:rPr>
          <w:rFonts w:ascii="Gibson" w:hAnsi="Gibson" w:cstheme="minorHAnsi"/>
          <w:sz w:val="22"/>
          <w:szCs w:val="22"/>
          <w:lang w:val="es-MX"/>
        </w:rPr>
        <w:t>Domicilio:</w:t>
      </w:r>
      <w:r w:rsidRPr="006D1E13">
        <w:rPr>
          <w:rFonts w:ascii="Gibson" w:hAnsi="Gibson" w:cstheme="minorHAnsi"/>
          <w:sz w:val="22"/>
          <w:szCs w:val="22"/>
          <w:lang w:val="es-MX"/>
        </w:rPr>
        <w:tab/>
      </w:r>
      <w:r w:rsidRPr="006D1E13">
        <w:rPr>
          <w:rFonts w:ascii="Gibson" w:hAnsi="Gibson" w:cstheme="minorHAnsi"/>
          <w:sz w:val="22"/>
          <w:szCs w:val="22"/>
          <w:lang w:val="es-MX"/>
        </w:rPr>
        <w:tab/>
      </w:r>
      <w:r w:rsidR="009B75B3">
        <w:rPr>
          <w:rFonts w:ascii="Gibson" w:hAnsi="Gibson" w:cstheme="minorHAnsi"/>
          <w:sz w:val="22"/>
          <w:szCs w:val="22"/>
          <w:lang w:val="es-MX"/>
        </w:rPr>
        <w:tab/>
      </w:r>
      <w:r w:rsidR="00542778" w:rsidRPr="006D1E13">
        <w:rPr>
          <w:rFonts w:ascii="Gibson" w:hAnsi="Gibson" w:cstheme="minorHAnsi"/>
          <w:sz w:val="22"/>
          <w:szCs w:val="22"/>
          <w:lang w:val="es-MX"/>
        </w:rPr>
        <w:t>[</w:t>
      </w:r>
      <w:r w:rsidR="00542778" w:rsidRPr="00542778">
        <w:rPr>
          <w:rFonts w:ascii="Gibson" w:eastAsia="Arial" w:hAnsi="Gibson" w:cstheme="minorHAnsi"/>
          <w:color w:val="000000"/>
          <w:spacing w:val="-1"/>
          <w:sz w:val="22"/>
          <w:szCs w:val="22"/>
          <w:lang w:val="es-MX"/>
        </w:rPr>
        <w:t>•</w:t>
      </w:r>
      <w:r w:rsidR="00542778" w:rsidRPr="006D1E13">
        <w:rPr>
          <w:rFonts w:ascii="Gibson" w:hAnsi="Gibson" w:cstheme="minorHAnsi"/>
          <w:sz w:val="22"/>
          <w:szCs w:val="22"/>
          <w:lang w:val="es-MX"/>
        </w:rPr>
        <w:t>]</w:t>
      </w:r>
      <w:r w:rsidRPr="006D1E13">
        <w:rPr>
          <w:rFonts w:ascii="Gibson" w:hAnsi="Gibson" w:cstheme="minorHAnsi"/>
          <w:sz w:val="22"/>
          <w:szCs w:val="22"/>
          <w:lang w:val="es-MX"/>
        </w:rPr>
        <w:t>.</w:t>
      </w:r>
    </w:p>
    <w:p w14:paraId="5225657E" w14:textId="3F068CE1" w:rsidR="004C2A5D" w:rsidRPr="006D1E13" w:rsidRDefault="004C2A5D" w:rsidP="004C2A5D">
      <w:pPr>
        <w:spacing w:line="240" w:lineRule="auto"/>
        <w:ind w:firstLine="284"/>
        <w:rPr>
          <w:rFonts w:ascii="Gibson" w:hAnsi="Gibson" w:cstheme="minorHAnsi"/>
          <w:sz w:val="22"/>
          <w:szCs w:val="22"/>
          <w:lang w:val="es-MX"/>
        </w:rPr>
      </w:pPr>
      <w:r w:rsidRPr="006D1E13">
        <w:rPr>
          <w:rFonts w:ascii="Gibson" w:hAnsi="Gibson" w:cstheme="minorHAnsi"/>
          <w:sz w:val="22"/>
          <w:szCs w:val="22"/>
          <w:lang w:val="es-MX"/>
        </w:rPr>
        <w:t xml:space="preserve">Teléfono: </w:t>
      </w:r>
      <w:r w:rsidRPr="006D1E13">
        <w:rPr>
          <w:rFonts w:ascii="Gibson" w:hAnsi="Gibson" w:cstheme="minorHAnsi"/>
          <w:sz w:val="22"/>
          <w:szCs w:val="22"/>
          <w:lang w:val="es-MX"/>
        </w:rPr>
        <w:tab/>
      </w:r>
      <w:r w:rsidRPr="006D1E13">
        <w:rPr>
          <w:rFonts w:ascii="Gibson" w:hAnsi="Gibson" w:cstheme="minorHAnsi"/>
          <w:sz w:val="22"/>
          <w:szCs w:val="22"/>
          <w:lang w:val="es-MX"/>
        </w:rPr>
        <w:tab/>
      </w:r>
      <w:r w:rsidR="009B75B3">
        <w:rPr>
          <w:rFonts w:ascii="Gibson" w:hAnsi="Gibson" w:cstheme="minorHAnsi"/>
          <w:sz w:val="22"/>
          <w:szCs w:val="22"/>
          <w:lang w:val="es-MX"/>
        </w:rPr>
        <w:tab/>
      </w:r>
      <w:r w:rsidR="00542778" w:rsidRPr="006D1E13">
        <w:rPr>
          <w:rFonts w:ascii="Gibson" w:hAnsi="Gibson" w:cstheme="minorHAnsi"/>
          <w:sz w:val="22"/>
          <w:szCs w:val="22"/>
          <w:lang w:val="es-MX"/>
        </w:rPr>
        <w:t>[</w:t>
      </w:r>
      <w:r w:rsidR="00542778" w:rsidRPr="00542778">
        <w:rPr>
          <w:rFonts w:ascii="Gibson" w:eastAsia="Arial" w:hAnsi="Gibson" w:cstheme="minorHAnsi"/>
          <w:color w:val="000000"/>
          <w:spacing w:val="-1"/>
          <w:sz w:val="22"/>
          <w:szCs w:val="22"/>
          <w:lang w:val="es-MX"/>
        </w:rPr>
        <w:t>•</w:t>
      </w:r>
      <w:r w:rsidR="00542778" w:rsidRPr="006D1E13">
        <w:rPr>
          <w:rFonts w:ascii="Gibson" w:hAnsi="Gibson" w:cstheme="minorHAnsi"/>
          <w:sz w:val="22"/>
          <w:szCs w:val="22"/>
          <w:lang w:val="es-MX"/>
        </w:rPr>
        <w:t>]</w:t>
      </w:r>
      <w:r w:rsidRPr="006D1E13">
        <w:rPr>
          <w:rFonts w:ascii="Gibson" w:hAnsi="Gibson" w:cstheme="minorHAnsi"/>
          <w:sz w:val="22"/>
          <w:szCs w:val="22"/>
          <w:lang w:val="es-MX"/>
        </w:rPr>
        <w:t>.</w:t>
      </w:r>
    </w:p>
    <w:p w14:paraId="491C2C2F" w14:textId="6C9D9965" w:rsidR="009B75B3" w:rsidRDefault="009B75B3" w:rsidP="00931BCD">
      <w:pPr>
        <w:spacing w:line="240" w:lineRule="auto"/>
        <w:rPr>
          <w:rFonts w:ascii="Gibson" w:hAnsi="Gibson" w:cstheme="minorHAnsi"/>
          <w:sz w:val="22"/>
          <w:szCs w:val="22"/>
          <w:lang w:val="es-MX"/>
        </w:rPr>
      </w:pPr>
    </w:p>
    <w:p w14:paraId="23968ADE" w14:textId="31FE409A" w:rsidR="009B75B3" w:rsidRPr="00F60B54" w:rsidRDefault="009B75B3" w:rsidP="009B75B3">
      <w:pPr>
        <w:spacing w:line="240" w:lineRule="auto"/>
        <w:jc w:val="center"/>
        <w:rPr>
          <w:rFonts w:ascii="Gibson" w:hAnsi="Gibson" w:cstheme="minorHAnsi"/>
          <w:b/>
          <w:bCs/>
          <w:sz w:val="22"/>
          <w:szCs w:val="22"/>
          <w:lang w:val="es-MX"/>
        </w:rPr>
      </w:pPr>
      <w:r w:rsidRPr="00F60B54">
        <w:rPr>
          <w:rFonts w:ascii="Gibson" w:hAnsi="Gibson" w:cstheme="minorHAnsi"/>
          <w:b/>
          <w:bCs/>
          <w:sz w:val="22"/>
          <w:szCs w:val="22"/>
          <w:lang w:val="es-MX"/>
        </w:rPr>
        <w:t>Atentamente</w:t>
      </w:r>
    </w:p>
    <w:p w14:paraId="615A2E81" w14:textId="6F764CCE" w:rsidR="009B75B3" w:rsidRDefault="009B75B3" w:rsidP="009B75B3">
      <w:pPr>
        <w:spacing w:line="240" w:lineRule="auto"/>
        <w:jc w:val="center"/>
        <w:rPr>
          <w:rFonts w:ascii="Gibson" w:hAnsi="Gibson" w:cstheme="minorHAnsi"/>
          <w:sz w:val="22"/>
          <w:szCs w:val="22"/>
          <w:lang w:val="es-MX"/>
        </w:rPr>
      </w:pPr>
      <w:r w:rsidRPr="00F60B54">
        <w:rPr>
          <w:rFonts w:ascii="Gibson" w:hAnsi="Gibson" w:cstheme="minorHAnsi"/>
          <w:sz w:val="22"/>
          <w:szCs w:val="22"/>
          <w:lang w:val="es-MX"/>
        </w:rPr>
        <w:t>[</w:t>
      </w:r>
      <w:r w:rsidR="00DD4454" w:rsidRPr="00DD4454">
        <w:rPr>
          <w:rFonts w:ascii="Gibson" w:hAnsi="Gibson" w:cstheme="minorHAnsi"/>
          <w:i/>
          <w:iCs/>
          <w:sz w:val="22"/>
          <w:szCs w:val="22"/>
          <w:lang w:val="es-MX"/>
        </w:rPr>
        <w:t>Nombre, d</w:t>
      </w:r>
      <w:r w:rsidRPr="00F60B54">
        <w:rPr>
          <w:rFonts w:ascii="Gibson" w:hAnsi="Gibson" w:cstheme="minorHAnsi"/>
          <w:i/>
          <w:iCs/>
          <w:sz w:val="22"/>
          <w:szCs w:val="22"/>
          <w:lang w:val="es-MX"/>
        </w:rPr>
        <w:t xml:space="preserve">enominación </w:t>
      </w:r>
      <w:r w:rsidR="00DD4454">
        <w:rPr>
          <w:rFonts w:ascii="Gibson" w:hAnsi="Gibson" w:cstheme="minorHAnsi"/>
          <w:i/>
          <w:iCs/>
          <w:sz w:val="22"/>
          <w:szCs w:val="22"/>
          <w:lang w:val="es-MX"/>
        </w:rPr>
        <w:t xml:space="preserve">o razón social </w:t>
      </w:r>
      <w:r w:rsidRPr="00F60B54">
        <w:rPr>
          <w:rFonts w:ascii="Gibson" w:hAnsi="Gibson" w:cstheme="minorHAnsi"/>
          <w:i/>
          <w:iCs/>
          <w:sz w:val="22"/>
          <w:szCs w:val="22"/>
          <w:lang w:val="es-MX"/>
        </w:rPr>
        <w:t>de</w:t>
      </w:r>
      <w:r w:rsidR="00931BCD">
        <w:rPr>
          <w:rFonts w:ascii="Gibson" w:hAnsi="Gibson" w:cstheme="minorHAnsi"/>
          <w:i/>
          <w:iCs/>
          <w:sz w:val="22"/>
          <w:szCs w:val="22"/>
          <w:lang w:val="es-MX"/>
        </w:rPr>
        <w:t>l Licitante</w:t>
      </w:r>
      <w:r w:rsidRPr="00F60B54">
        <w:rPr>
          <w:rFonts w:ascii="Gibson" w:hAnsi="Gibson" w:cstheme="minorHAnsi"/>
          <w:sz w:val="22"/>
          <w:szCs w:val="22"/>
          <w:lang w:val="es-MX"/>
        </w:rPr>
        <w:t>]</w:t>
      </w:r>
    </w:p>
    <w:p w14:paraId="22E20CDE" w14:textId="1B34AB8F" w:rsidR="00DD4454" w:rsidRDefault="00DD4454" w:rsidP="009B75B3">
      <w:pPr>
        <w:spacing w:line="240" w:lineRule="auto"/>
        <w:jc w:val="center"/>
        <w:rPr>
          <w:rFonts w:ascii="Gibson" w:hAnsi="Gibson" w:cstheme="minorHAnsi"/>
          <w:sz w:val="22"/>
          <w:szCs w:val="22"/>
          <w:lang w:val="es-MX"/>
        </w:rPr>
      </w:pPr>
    </w:p>
    <w:p w14:paraId="4EA6510F" w14:textId="5D808A8F" w:rsidR="00FD2437" w:rsidRDefault="00FD2437" w:rsidP="009B75B3">
      <w:pPr>
        <w:spacing w:line="240" w:lineRule="auto"/>
        <w:jc w:val="center"/>
        <w:rPr>
          <w:rFonts w:ascii="Gibson" w:hAnsi="Gibson" w:cstheme="minorHAnsi"/>
          <w:sz w:val="22"/>
          <w:szCs w:val="22"/>
          <w:lang w:val="es-MX"/>
        </w:rPr>
      </w:pPr>
    </w:p>
    <w:p w14:paraId="27506F2F" w14:textId="77777777" w:rsidR="00FD2437" w:rsidRPr="00F60B54" w:rsidRDefault="00FD2437" w:rsidP="009B75B3">
      <w:pPr>
        <w:spacing w:line="240" w:lineRule="auto"/>
        <w:jc w:val="center"/>
        <w:rPr>
          <w:rFonts w:ascii="Gibson" w:hAnsi="Gibson" w:cstheme="minorHAnsi"/>
          <w:sz w:val="22"/>
          <w:szCs w:val="22"/>
          <w:lang w:val="es-MX"/>
        </w:rPr>
      </w:pPr>
    </w:p>
    <w:p w14:paraId="3A4B5731" w14:textId="77777777" w:rsidR="009B75B3" w:rsidRPr="00F60B54" w:rsidRDefault="009B75B3" w:rsidP="009B75B3">
      <w:pPr>
        <w:spacing w:line="240" w:lineRule="auto"/>
        <w:jc w:val="center"/>
        <w:rPr>
          <w:rFonts w:ascii="Gibson" w:hAnsi="Gibson" w:cstheme="minorHAnsi"/>
          <w:sz w:val="22"/>
          <w:szCs w:val="22"/>
          <w:lang w:val="es-MX"/>
        </w:rPr>
      </w:pPr>
      <w:r w:rsidRPr="00F60B54">
        <w:rPr>
          <w:rFonts w:ascii="Gibson" w:hAnsi="Gibson" w:cstheme="minorHAnsi"/>
          <w:sz w:val="22"/>
          <w:szCs w:val="22"/>
          <w:lang w:val="es-MX"/>
        </w:rPr>
        <w:t>_________________</w:t>
      </w:r>
      <w:r>
        <w:rPr>
          <w:rFonts w:ascii="Gibson" w:hAnsi="Gibson" w:cstheme="minorHAnsi"/>
          <w:sz w:val="22"/>
          <w:szCs w:val="22"/>
          <w:lang w:val="es-MX"/>
        </w:rPr>
        <w:t>___________________</w:t>
      </w:r>
      <w:r w:rsidRPr="00F60B54">
        <w:rPr>
          <w:rFonts w:ascii="Gibson" w:hAnsi="Gibson" w:cstheme="minorHAnsi"/>
          <w:sz w:val="22"/>
          <w:szCs w:val="22"/>
          <w:lang w:val="es-MX"/>
        </w:rPr>
        <w:t>___________</w:t>
      </w:r>
    </w:p>
    <w:p w14:paraId="775CBB2E" w14:textId="1BD43B41" w:rsidR="009B75B3" w:rsidRPr="00F60B54" w:rsidRDefault="009B75B3" w:rsidP="009B75B3">
      <w:pPr>
        <w:spacing w:line="240" w:lineRule="auto"/>
        <w:jc w:val="center"/>
        <w:rPr>
          <w:rFonts w:ascii="Gibson" w:hAnsi="Gibson" w:cstheme="minorHAnsi"/>
          <w:sz w:val="22"/>
          <w:szCs w:val="22"/>
          <w:lang w:val="es-MX"/>
        </w:rPr>
      </w:pPr>
      <w:r w:rsidRPr="00F60B54">
        <w:rPr>
          <w:rFonts w:ascii="Gibson" w:hAnsi="Gibson" w:cstheme="minorHAnsi"/>
          <w:sz w:val="22"/>
          <w:szCs w:val="22"/>
          <w:lang w:val="es-MX"/>
        </w:rPr>
        <w:t>[</w:t>
      </w:r>
      <w:r w:rsidRPr="00F60B54">
        <w:rPr>
          <w:rFonts w:ascii="Gibson" w:hAnsi="Gibson" w:cstheme="minorHAnsi"/>
          <w:i/>
          <w:iCs/>
          <w:sz w:val="22"/>
          <w:szCs w:val="22"/>
          <w:lang w:val="es-MX"/>
        </w:rPr>
        <w:t xml:space="preserve">Nombre del </w:t>
      </w:r>
      <w:r>
        <w:rPr>
          <w:rFonts w:ascii="Gibson" w:hAnsi="Gibson" w:cstheme="minorHAnsi"/>
          <w:i/>
          <w:iCs/>
          <w:sz w:val="22"/>
          <w:szCs w:val="22"/>
          <w:lang w:val="es-MX"/>
        </w:rPr>
        <w:t>representante</w:t>
      </w:r>
      <w:r w:rsidRPr="00F60B54">
        <w:rPr>
          <w:rFonts w:ascii="Gibson" w:hAnsi="Gibson" w:cstheme="minorHAnsi"/>
          <w:sz w:val="22"/>
          <w:szCs w:val="22"/>
          <w:lang w:val="es-MX"/>
        </w:rPr>
        <w:t>]</w:t>
      </w:r>
    </w:p>
    <w:p w14:paraId="0E3DBF4D" w14:textId="5F2163EA" w:rsidR="00E50F32" w:rsidRDefault="009B75B3" w:rsidP="009B75B3">
      <w:pPr>
        <w:spacing w:line="240" w:lineRule="auto"/>
        <w:jc w:val="center"/>
        <w:rPr>
          <w:rFonts w:ascii="Gibson" w:eastAsia="Times New Roman" w:hAnsi="Gibson" w:cstheme="minorHAnsi"/>
          <w:bCs/>
          <w:spacing w:val="-1"/>
          <w:sz w:val="22"/>
          <w:szCs w:val="22"/>
          <w:shd w:val="clear" w:color="auto" w:fill="FFFFFF"/>
          <w:lang w:val="es-MX"/>
        </w:rPr>
      </w:pPr>
      <w:r w:rsidRPr="00F60B54">
        <w:rPr>
          <w:rFonts w:ascii="Gibson" w:eastAsia="Times New Roman" w:hAnsi="Gibson" w:cstheme="minorHAnsi"/>
          <w:bCs/>
          <w:spacing w:val="-1"/>
          <w:sz w:val="22"/>
          <w:szCs w:val="22"/>
          <w:shd w:val="clear" w:color="auto" w:fill="FFFFFF"/>
          <w:lang w:val="es-MX"/>
        </w:rPr>
        <w:t>[</w:t>
      </w:r>
      <w:r w:rsidRPr="00F60B54">
        <w:rPr>
          <w:rFonts w:ascii="Gibson" w:eastAsia="Times New Roman" w:hAnsi="Gibson" w:cstheme="minorHAnsi"/>
          <w:bCs/>
          <w:i/>
          <w:iCs/>
          <w:spacing w:val="-1"/>
          <w:sz w:val="22"/>
          <w:szCs w:val="22"/>
          <w:shd w:val="clear" w:color="auto" w:fill="FFFFFF"/>
          <w:lang w:val="es-MX"/>
        </w:rPr>
        <w:t>Cargo</w:t>
      </w:r>
      <w:r w:rsidRPr="00F60B54">
        <w:rPr>
          <w:rFonts w:ascii="Gibson" w:eastAsia="Times New Roman" w:hAnsi="Gibson" w:cstheme="minorHAnsi"/>
          <w:bCs/>
          <w:spacing w:val="-1"/>
          <w:sz w:val="22"/>
          <w:szCs w:val="22"/>
          <w:shd w:val="clear" w:color="auto" w:fill="FFFFFF"/>
          <w:lang w:val="es-MX"/>
        </w:rPr>
        <w:t>]</w:t>
      </w:r>
      <w:bookmarkStart w:id="1" w:name="_Hlk26388428"/>
      <w:r w:rsidR="004C2A5D" w:rsidRPr="006D1E13">
        <w:rPr>
          <w:rStyle w:val="Refdenotaalpie"/>
          <w:rFonts w:ascii="Gibson" w:hAnsi="Gibson" w:cstheme="minorHAnsi"/>
          <w:sz w:val="22"/>
          <w:szCs w:val="22"/>
          <w:lang w:val="es-MX"/>
        </w:rPr>
        <w:footnoteReference w:id="6"/>
      </w:r>
      <w:bookmarkEnd w:id="1"/>
    </w:p>
    <w:p w14:paraId="6B144079" w14:textId="5AD98D89" w:rsidR="000B5ECA" w:rsidRPr="000B5ECA" w:rsidRDefault="000B5ECA" w:rsidP="000B5ECA">
      <w:pPr>
        <w:spacing w:after="160" w:line="259" w:lineRule="auto"/>
        <w:jc w:val="left"/>
        <w:rPr>
          <w:rFonts w:ascii="Gibson" w:eastAsia="Times New Roman" w:hAnsi="Gibson" w:cstheme="minorHAnsi"/>
          <w:bCs/>
          <w:spacing w:val="-1"/>
          <w:sz w:val="22"/>
          <w:szCs w:val="22"/>
          <w:shd w:val="clear" w:color="auto" w:fill="FFFFFF"/>
          <w:lang w:val="es-MX"/>
        </w:rPr>
      </w:pPr>
    </w:p>
    <w:sectPr w:rsidR="000B5ECA" w:rsidRPr="000B5EC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DD21" w14:textId="77777777" w:rsidR="00D8232A" w:rsidRDefault="00D8232A" w:rsidP="004C2A5D">
      <w:pPr>
        <w:spacing w:line="240" w:lineRule="auto"/>
      </w:pPr>
      <w:r>
        <w:separator/>
      </w:r>
    </w:p>
  </w:endnote>
  <w:endnote w:type="continuationSeparator" w:id="0">
    <w:p w14:paraId="59AF39FC" w14:textId="77777777" w:rsidR="00D8232A" w:rsidRDefault="00D8232A" w:rsidP="004C2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bson">
    <w:altName w:val="Cambria"/>
    <w:panose1 w:val="00000000000000000000"/>
    <w:charset w:val="4D"/>
    <w:family w:val="auto"/>
    <w:notTrueType/>
    <w:pitch w:val="variable"/>
    <w:sig w:usb0="80000007"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bson" w:hAnsi="Gibson"/>
        <w:sz w:val="18"/>
        <w:szCs w:val="18"/>
      </w:rPr>
      <w:id w:val="-1335840212"/>
      <w:docPartObj>
        <w:docPartGallery w:val="Page Numbers (Bottom of Page)"/>
        <w:docPartUnique/>
      </w:docPartObj>
    </w:sdtPr>
    <w:sdtContent>
      <w:sdt>
        <w:sdtPr>
          <w:rPr>
            <w:rFonts w:ascii="Gibson" w:hAnsi="Gibson"/>
            <w:sz w:val="18"/>
            <w:szCs w:val="18"/>
          </w:rPr>
          <w:id w:val="-1769616900"/>
          <w:docPartObj>
            <w:docPartGallery w:val="Page Numbers (Top of Page)"/>
            <w:docPartUnique/>
          </w:docPartObj>
        </w:sdtPr>
        <w:sdtContent>
          <w:p w14:paraId="784E7149" w14:textId="2E625640" w:rsidR="00D47E26" w:rsidRPr="00931BCD" w:rsidRDefault="00D47E26">
            <w:pPr>
              <w:pStyle w:val="Piedepgina"/>
              <w:jc w:val="right"/>
              <w:rPr>
                <w:rFonts w:ascii="Gibson" w:hAnsi="Gibson"/>
                <w:sz w:val="18"/>
                <w:szCs w:val="18"/>
              </w:rPr>
            </w:pPr>
            <w:r w:rsidRPr="00931BCD">
              <w:rPr>
                <w:rFonts w:ascii="Gibson" w:hAnsi="Gibson" w:cstheme="minorHAnsi"/>
                <w:sz w:val="18"/>
                <w:szCs w:val="18"/>
              </w:rPr>
              <w:t xml:space="preserve">Página </w:t>
            </w:r>
            <w:r w:rsidRPr="00931BCD">
              <w:rPr>
                <w:rFonts w:ascii="Gibson" w:hAnsi="Gibson" w:cstheme="minorHAnsi"/>
                <w:b/>
                <w:bCs/>
                <w:sz w:val="18"/>
                <w:szCs w:val="18"/>
              </w:rPr>
              <w:fldChar w:fldCharType="begin"/>
            </w:r>
            <w:r w:rsidRPr="00931BCD">
              <w:rPr>
                <w:rFonts w:ascii="Gibson" w:hAnsi="Gibson" w:cstheme="minorHAnsi"/>
                <w:b/>
                <w:bCs/>
                <w:sz w:val="18"/>
                <w:szCs w:val="18"/>
              </w:rPr>
              <w:instrText>PAGE</w:instrText>
            </w:r>
            <w:r w:rsidRPr="00931BCD">
              <w:rPr>
                <w:rFonts w:ascii="Gibson" w:hAnsi="Gibson" w:cstheme="minorHAnsi"/>
                <w:b/>
                <w:bCs/>
                <w:sz w:val="18"/>
                <w:szCs w:val="18"/>
              </w:rPr>
              <w:fldChar w:fldCharType="separate"/>
            </w:r>
            <w:r w:rsidRPr="00931BCD">
              <w:rPr>
                <w:rFonts w:ascii="Gibson" w:hAnsi="Gibson" w:cstheme="minorHAnsi"/>
                <w:b/>
                <w:bCs/>
                <w:sz w:val="18"/>
                <w:szCs w:val="18"/>
              </w:rPr>
              <w:t>2</w:t>
            </w:r>
            <w:r w:rsidRPr="00931BCD">
              <w:rPr>
                <w:rFonts w:ascii="Gibson" w:hAnsi="Gibson" w:cstheme="minorHAnsi"/>
                <w:b/>
                <w:bCs/>
                <w:sz w:val="18"/>
                <w:szCs w:val="18"/>
              </w:rPr>
              <w:fldChar w:fldCharType="end"/>
            </w:r>
          </w:p>
        </w:sdtContent>
      </w:sdt>
    </w:sdtContent>
  </w:sdt>
  <w:p w14:paraId="12046EB4" w14:textId="77777777" w:rsidR="00D47E26" w:rsidRDefault="00D47E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3284" w14:textId="77777777" w:rsidR="00D8232A" w:rsidRDefault="00D8232A" w:rsidP="004C2A5D">
      <w:pPr>
        <w:spacing w:line="240" w:lineRule="auto"/>
      </w:pPr>
      <w:r>
        <w:separator/>
      </w:r>
    </w:p>
  </w:footnote>
  <w:footnote w:type="continuationSeparator" w:id="0">
    <w:p w14:paraId="4E8DC78A" w14:textId="77777777" w:rsidR="00D8232A" w:rsidRDefault="00D8232A" w:rsidP="004C2A5D">
      <w:pPr>
        <w:spacing w:line="240" w:lineRule="auto"/>
      </w:pPr>
      <w:r>
        <w:continuationSeparator/>
      </w:r>
    </w:p>
  </w:footnote>
  <w:footnote w:id="1">
    <w:p w14:paraId="5A76D00B" w14:textId="4C2CD50C" w:rsidR="004C2A5D" w:rsidRPr="00AC2FB3" w:rsidRDefault="004C2A5D" w:rsidP="004C2A5D">
      <w:pPr>
        <w:pStyle w:val="Textonotapie"/>
        <w:jc w:val="both"/>
        <w:rPr>
          <w:rFonts w:ascii="Gibson" w:hAnsi="Gibson"/>
          <w:sz w:val="18"/>
          <w:szCs w:val="18"/>
        </w:rPr>
      </w:pPr>
      <w:r w:rsidRPr="00AC2FB3">
        <w:rPr>
          <w:rStyle w:val="Refdenotaalpie"/>
          <w:rFonts w:ascii="Gibson" w:hAnsi="Gibson"/>
          <w:sz w:val="18"/>
          <w:szCs w:val="18"/>
        </w:rPr>
        <w:footnoteRef/>
      </w:r>
      <w:r w:rsidRPr="00AC2FB3">
        <w:rPr>
          <w:rFonts w:ascii="Gibson" w:hAnsi="Gibson"/>
          <w:sz w:val="18"/>
          <w:szCs w:val="18"/>
        </w:rPr>
        <w:t xml:space="preserve"> En su caso, el Licitante podrá incrementar el plazo de la vigencia de la Oferta</w:t>
      </w:r>
      <w:r w:rsidR="00960E4E" w:rsidRPr="00AC2FB3">
        <w:rPr>
          <w:rFonts w:ascii="Gibson" w:hAnsi="Gibson"/>
          <w:sz w:val="18"/>
          <w:szCs w:val="18"/>
        </w:rPr>
        <w:t xml:space="preserve"> de Crédito</w:t>
      </w:r>
      <w:r w:rsidRPr="00AC2FB3">
        <w:rPr>
          <w:rFonts w:ascii="Gibson" w:hAnsi="Gibson"/>
          <w:sz w:val="18"/>
          <w:szCs w:val="18"/>
        </w:rPr>
        <w:t>, en el entendido que no podrá ser menor a 60 (sesenta) días naturales.</w:t>
      </w:r>
    </w:p>
  </w:footnote>
  <w:footnote w:id="2">
    <w:p w14:paraId="1B1816A8" w14:textId="4BFF7782" w:rsidR="004C2A5D" w:rsidRPr="00AC2FB3" w:rsidRDefault="004C2A5D" w:rsidP="004C2A5D">
      <w:pPr>
        <w:pStyle w:val="Textonotapie"/>
        <w:jc w:val="both"/>
        <w:rPr>
          <w:rFonts w:ascii="Gibson" w:hAnsi="Gibson" w:cstheme="minorHAnsi"/>
          <w:sz w:val="18"/>
          <w:szCs w:val="18"/>
        </w:rPr>
      </w:pPr>
      <w:r w:rsidRPr="00AC2FB3">
        <w:rPr>
          <w:rStyle w:val="Refdenotaalpie"/>
          <w:rFonts w:ascii="Gibson" w:hAnsi="Gibson" w:cstheme="minorHAnsi"/>
          <w:sz w:val="18"/>
          <w:szCs w:val="18"/>
        </w:rPr>
        <w:footnoteRef/>
      </w:r>
      <w:r w:rsidRPr="00AC2FB3">
        <w:rPr>
          <w:rFonts w:ascii="Gibson" w:hAnsi="Gibson" w:cstheme="minorHAnsi"/>
          <w:sz w:val="18"/>
          <w:szCs w:val="18"/>
        </w:rPr>
        <w:t xml:space="preserve"> El Licitante deberá expresar el Monto de la Oferta en número y letra. </w:t>
      </w:r>
    </w:p>
  </w:footnote>
  <w:footnote w:id="3">
    <w:p w14:paraId="0629EAA6" w14:textId="6514F569" w:rsidR="004C2A5D" w:rsidRPr="00AC2FB3" w:rsidRDefault="004C2A5D" w:rsidP="004C2A5D">
      <w:pPr>
        <w:pStyle w:val="Textonotapie"/>
        <w:jc w:val="both"/>
        <w:rPr>
          <w:rFonts w:ascii="Gibson" w:hAnsi="Gibson" w:cstheme="minorHAnsi"/>
          <w:sz w:val="18"/>
          <w:szCs w:val="18"/>
        </w:rPr>
      </w:pPr>
      <w:r w:rsidRPr="00AC2FB3">
        <w:rPr>
          <w:rStyle w:val="Refdenotaalpie"/>
          <w:rFonts w:ascii="Gibson" w:hAnsi="Gibson" w:cstheme="minorHAnsi"/>
          <w:sz w:val="18"/>
          <w:szCs w:val="18"/>
        </w:rPr>
        <w:footnoteRef/>
      </w:r>
      <w:r w:rsidRPr="00AC2FB3">
        <w:rPr>
          <w:rFonts w:ascii="Gibson" w:hAnsi="Gibson" w:cstheme="minorHAnsi"/>
          <w:sz w:val="18"/>
          <w:szCs w:val="18"/>
        </w:rPr>
        <w:t xml:space="preserve"> El monto mínimo de las Ofertas de Crédito será por la cantidad de </w:t>
      </w:r>
      <w:r w:rsidR="00D012C2" w:rsidRPr="00AC2FB3">
        <w:rPr>
          <w:rFonts w:ascii="Gibson" w:hAnsi="Gibson" w:cstheme="minorHAnsi"/>
          <w:sz w:val="18"/>
          <w:szCs w:val="18"/>
        </w:rPr>
        <w:t>$</w:t>
      </w:r>
      <w:r w:rsidR="004D4368" w:rsidRPr="00AC2FB3">
        <w:rPr>
          <w:rFonts w:ascii="Gibson" w:hAnsi="Gibson" w:cstheme="minorHAnsi"/>
          <w:sz w:val="18"/>
          <w:szCs w:val="18"/>
        </w:rPr>
        <w:t>500´</w:t>
      </w:r>
      <w:r w:rsidRPr="00AC2FB3">
        <w:rPr>
          <w:rFonts w:ascii="Gibson" w:hAnsi="Gibson" w:cstheme="minorHAnsi"/>
          <w:sz w:val="18"/>
          <w:szCs w:val="18"/>
        </w:rPr>
        <w:t>000,000.00 (</w:t>
      </w:r>
      <w:r w:rsidR="004D4368" w:rsidRPr="00AC2FB3">
        <w:rPr>
          <w:rFonts w:ascii="Gibson" w:hAnsi="Gibson" w:cstheme="minorHAnsi"/>
          <w:sz w:val="18"/>
          <w:szCs w:val="18"/>
        </w:rPr>
        <w:t xml:space="preserve">quinientos </w:t>
      </w:r>
      <w:r w:rsidRPr="00AC2FB3">
        <w:rPr>
          <w:rFonts w:ascii="Gibson" w:hAnsi="Gibson" w:cstheme="minorHAnsi"/>
          <w:sz w:val="18"/>
          <w:szCs w:val="18"/>
        </w:rPr>
        <w:t>millones de pesos 00/100 M.N.).</w:t>
      </w:r>
      <w:r w:rsidR="004D4368" w:rsidRPr="00AC2FB3">
        <w:rPr>
          <w:rFonts w:ascii="Gibson" w:hAnsi="Gibson" w:cstheme="minorHAnsi"/>
          <w:sz w:val="18"/>
          <w:szCs w:val="18"/>
        </w:rPr>
        <w:t xml:space="preserve"> conforme a</w:t>
      </w:r>
      <w:r w:rsidR="00D71488" w:rsidRPr="00AC2FB3">
        <w:rPr>
          <w:rFonts w:ascii="Gibson" w:hAnsi="Gibson" w:cstheme="minorHAnsi"/>
          <w:sz w:val="18"/>
          <w:szCs w:val="18"/>
        </w:rPr>
        <w:t>l numeral</w:t>
      </w:r>
      <w:r w:rsidR="004D4368" w:rsidRPr="00AC2FB3">
        <w:rPr>
          <w:rFonts w:ascii="Gibson" w:hAnsi="Gibson" w:cstheme="minorHAnsi"/>
          <w:sz w:val="18"/>
          <w:szCs w:val="18"/>
        </w:rPr>
        <w:t xml:space="preserve"> 5.1 de las </w:t>
      </w:r>
      <w:r w:rsidR="00D012C2" w:rsidRPr="00AC2FB3">
        <w:rPr>
          <w:rFonts w:ascii="Gibson" w:hAnsi="Gibson" w:cstheme="minorHAnsi"/>
          <w:sz w:val="18"/>
          <w:szCs w:val="18"/>
        </w:rPr>
        <w:t>Bases de la Licitación.</w:t>
      </w:r>
    </w:p>
  </w:footnote>
  <w:footnote w:id="4">
    <w:p w14:paraId="40A4BDAF" w14:textId="6CD62C9D" w:rsidR="00960E4E" w:rsidRPr="00AC2FB3" w:rsidRDefault="00960E4E">
      <w:pPr>
        <w:pStyle w:val="Textonotapie"/>
        <w:rPr>
          <w:rFonts w:ascii="Gibson" w:hAnsi="Gibson"/>
          <w:sz w:val="18"/>
          <w:szCs w:val="18"/>
        </w:rPr>
      </w:pPr>
      <w:r w:rsidRPr="00AC2FB3">
        <w:rPr>
          <w:rStyle w:val="Refdenotaalpie"/>
          <w:rFonts w:ascii="Gibson" w:hAnsi="Gibson"/>
          <w:sz w:val="18"/>
          <w:szCs w:val="18"/>
        </w:rPr>
        <w:footnoteRef/>
      </w:r>
      <w:r w:rsidRPr="00AC2FB3">
        <w:rPr>
          <w:rFonts w:ascii="Gibson" w:hAnsi="Gibson"/>
          <w:sz w:val="18"/>
          <w:szCs w:val="18"/>
        </w:rPr>
        <w:t xml:space="preserve"> La Sobretasa deberá expresarse con dos decimales</w:t>
      </w:r>
    </w:p>
  </w:footnote>
  <w:footnote w:id="5">
    <w:p w14:paraId="11ED70C2" w14:textId="489AF6FE" w:rsidR="00297714" w:rsidRPr="00297714" w:rsidRDefault="00297714" w:rsidP="00297714">
      <w:pPr>
        <w:pStyle w:val="Textonotapie"/>
        <w:jc w:val="both"/>
      </w:pPr>
      <w:r>
        <w:rPr>
          <w:rStyle w:val="Refdenotaalpie"/>
        </w:rPr>
        <w:footnoteRef/>
      </w:r>
      <w:r>
        <w:t xml:space="preserve"> </w:t>
      </w:r>
      <w:r w:rsidRPr="00297714">
        <w:rPr>
          <w:rFonts w:ascii="Gibson" w:hAnsi="Gibson"/>
          <w:sz w:val="18"/>
          <w:szCs w:val="18"/>
        </w:rPr>
        <w:t xml:space="preserve">El Licitante deberá indicar el factor aplicable, en el entendido que éste </w:t>
      </w:r>
      <w:r w:rsidRPr="00297714">
        <w:rPr>
          <w:rFonts w:ascii="Gibson" w:hAnsi="Gibson"/>
          <w:sz w:val="18"/>
          <w:szCs w:val="18"/>
          <w:lang w:val="es-ES"/>
        </w:rPr>
        <w:t>no podrá ser mayor 2.0 (</w:t>
      </w:r>
      <w:proofErr w:type="gramStart"/>
      <w:r w:rsidRPr="00297714">
        <w:rPr>
          <w:rFonts w:ascii="Gibson" w:hAnsi="Gibson"/>
          <w:sz w:val="18"/>
          <w:szCs w:val="18"/>
          <w:lang w:val="es-ES"/>
        </w:rPr>
        <w:t>dos punto</w:t>
      </w:r>
      <w:proofErr w:type="gramEnd"/>
      <w:r w:rsidRPr="00297714">
        <w:rPr>
          <w:rFonts w:ascii="Gibson" w:hAnsi="Gibson"/>
          <w:sz w:val="18"/>
          <w:szCs w:val="18"/>
          <w:lang w:val="es-ES"/>
        </w:rPr>
        <w:t xml:space="preserve"> cero).</w:t>
      </w:r>
    </w:p>
  </w:footnote>
  <w:footnote w:id="6">
    <w:p w14:paraId="7B843711" w14:textId="1A418894" w:rsidR="000B5ECA" w:rsidRPr="000B5ECA" w:rsidRDefault="004C2A5D" w:rsidP="004C2A5D">
      <w:pPr>
        <w:pStyle w:val="Textonotapie"/>
        <w:jc w:val="both"/>
        <w:rPr>
          <w:rFonts w:ascii="Gibson" w:hAnsi="Gibson" w:cstheme="minorHAnsi"/>
          <w:sz w:val="18"/>
          <w:szCs w:val="18"/>
        </w:rPr>
      </w:pPr>
      <w:r w:rsidRPr="00AC2FB3">
        <w:rPr>
          <w:rStyle w:val="Refdenotaalpie"/>
          <w:rFonts w:ascii="Gibson" w:hAnsi="Gibson" w:cstheme="minorHAnsi"/>
          <w:sz w:val="18"/>
          <w:szCs w:val="18"/>
        </w:rPr>
        <w:footnoteRef/>
      </w:r>
      <w:r w:rsidRPr="00AC2FB3">
        <w:rPr>
          <w:rFonts w:ascii="Gibson" w:hAnsi="Gibson" w:cstheme="minorHAnsi"/>
          <w:sz w:val="18"/>
          <w:szCs w:val="18"/>
        </w:rPr>
        <w:t xml:space="preserve"> Los Licitantes al individualizar la Oferta de Crédito pueden incluir la firma de dos </w:t>
      </w:r>
      <w:r w:rsidR="000B5ECA" w:rsidRPr="00AC2FB3">
        <w:rPr>
          <w:rFonts w:ascii="Gibson" w:hAnsi="Gibson" w:cstheme="minorHAnsi"/>
          <w:sz w:val="18"/>
          <w:szCs w:val="18"/>
        </w:rPr>
        <w:t xml:space="preserve">o más </w:t>
      </w:r>
      <w:r w:rsidRPr="00AC2FB3">
        <w:rPr>
          <w:rFonts w:ascii="Gibson" w:hAnsi="Gibson" w:cstheme="minorHAnsi"/>
          <w:sz w:val="18"/>
          <w:szCs w:val="18"/>
        </w:rPr>
        <w:t>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E3D5" w14:textId="77777777" w:rsidR="009B75B3" w:rsidRPr="009B75B3" w:rsidRDefault="009B75B3" w:rsidP="009B75B3">
    <w:pPr>
      <w:spacing w:line="264" w:lineRule="auto"/>
      <w:ind w:left="-567"/>
      <w:jc w:val="right"/>
      <w:rPr>
        <w:rFonts w:ascii="Gibson" w:eastAsia="Times New Roman" w:hAnsi="Gibson"/>
        <w:b/>
        <w:bCs/>
        <w:spacing w:val="0"/>
        <w:lang w:val="es-ES_tradnl" w:eastAsia="es-ES"/>
      </w:rPr>
    </w:pPr>
    <w:r w:rsidRPr="009B75B3">
      <w:rPr>
        <w:rFonts w:ascii="Gibson" w:eastAsia="Times New Roman" w:hAnsi="Gibson"/>
        <w:b/>
        <w:bCs/>
        <w:spacing w:val="0"/>
        <w:lang w:val="es-ES_tradnl" w:eastAsia="es-ES"/>
      </w:rPr>
      <w:t>LICITACIÓN PÚBLICA SFA-LP-D189-1/2022</w:t>
    </w:r>
  </w:p>
  <w:p w14:paraId="0284711F" w14:textId="7B9CF50D" w:rsidR="009B75B3" w:rsidRPr="009B75B3" w:rsidRDefault="009B75B3" w:rsidP="009B75B3">
    <w:pPr>
      <w:tabs>
        <w:tab w:val="center" w:pos="4252"/>
        <w:tab w:val="right" w:pos="8504"/>
      </w:tabs>
      <w:spacing w:line="240" w:lineRule="auto"/>
      <w:jc w:val="right"/>
      <w:rPr>
        <w:rFonts w:ascii="Gibson" w:eastAsia="Times New Roman" w:hAnsi="Gibson" w:cstheme="minorHAnsi"/>
        <w:b/>
        <w:bCs/>
        <w:i/>
        <w:iCs/>
        <w:color w:val="767171" w:themeColor="background2" w:themeShade="80"/>
        <w:spacing w:val="0"/>
        <w:sz w:val="18"/>
        <w:szCs w:val="18"/>
        <w:lang w:val="es-MX" w:eastAsia="es-ES"/>
      </w:rPr>
    </w:pPr>
    <w:r>
      <w:rPr>
        <w:rFonts w:ascii="Gibson" w:eastAsia="Times New Roman" w:hAnsi="Gibson" w:cstheme="minorHAnsi"/>
        <w:b/>
        <w:bCs/>
        <w:i/>
        <w:iCs/>
        <w:color w:val="767171" w:themeColor="background2" w:themeShade="80"/>
        <w:spacing w:val="0"/>
        <w:sz w:val="18"/>
        <w:szCs w:val="18"/>
        <w:lang w:val="es-MX" w:eastAsia="es-ES"/>
      </w:rPr>
      <w:t>Formato de Oferta de Crédito</w:t>
    </w:r>
  </w:p>
  <w:p w14:paraId="2DF466CA" w14:textId="77777777" w:rsidR="009B75B3" w:rsidRPr="009B75B3" w:rsidRDefault="009B75B3" w:rsidP="009B75B3">
    <w:pPr>
      <w:tabs>
        <w:tab w:val="center" w:pos="4252"/>
        <w:tab w:val="right" w:pos="8504"/>
      </w:tabs>
      <w:spacing w:line="240" w:lineRule="auto"/>
      <w:jc w:val="right"/>
      <w:rPr>
        <w:rFonts w:ascii="Gibson" w:eastAsia="Times New Roman" w:hAnsi="Gibson" w:cstheme="minorHAnsi"/>
        <w:b/>
        <w:bCs/>
        <w:i/>
        <w:iCs/>
        <w:color w:val="767171" w:themeColor="background2" w:themeShade="80"/>
        <w:spacing w:val="0"/>
        <w:sz w:val="18"/>
        <w:szCs w:val="18"/>
        <w:lang w:val="es-MX" w:eastAsia="es-ES"/>
      </w:rPr>
    </w:pPr>
    <w:r w:rsidRPr="009B75B3">
      <w:rPr>
        <w:rFonts w:ascii="Gibson" w:eastAsia="Times New Roman" w:hAnsi="Gibson" w:cstheme="minorHAnsi"/>
        <w:b/>
        <w:bCs/>
        <w:i/>
        <w:iCs/>
        <w:color w:val="767171" w:themeColor="background2" w:themeShade="80"/>
        <w:spacing w:val="0"/>
        <w:sz w:val="18"/>
        <w:szCs w:val="18"/>
        <w:lang w:val="es-MX" w:eastAsia="es-ES"/>
      </w:rPr>
      <w:t>Versión inicial</w:t>
    </w:r>
  </w:p>
  <w:p w14:paraId="4B711872" w14:textId="77777777" w:rsidR="00263AF0" w:rsidRPr="00263AF0" w:rsidRDefault="00263AF0" w:rsidP="00263AF0">
    <w:pPr>
      <w:spacing w:line="240" w:lineRule="auto"/>
      <w:jc w:val="left"/>
      <w:rPr>
        <w:rFonts w:ascii="Gibson" w:hAnsi="Gibson" w:cstheme="minorHAnsi"/>
        <w:i/>
        <w:iCs/>
        <w:sz w:val="22"/>
        <w:szCs w:val="22"/>
        <w:lang w:val="es-MX"/>
      </w:rPr>
    </w:pPr>
    <w:r w:rsidRPr="00263AF0">
      <w:rPr>
        <w:rFonts w:ascii="Gibson" w:hAnsi="Gibson" w:cstheme="minorHAnsi"/>
        <w:i/>
        <w:iCs/>
        <w:sz w:val="22"/>
        <w:szCs w:val="22"/>
        <w:lang w:val="es-MX"/>
      </w:rPr>
      <w:t>[Membrete del Licitante]</w:t>
    </w:r>
  </w:p>
  <w:p w14:paraId="618B98BA" w14:textId="272CDEE6" w:rsidR="00D47E26" w:rsidRPr="00D47E26" w:rsidRDefault="00D47E26" w:rsidP="00263AF0">
    <w:pPr>
      <w:pStyle w:val="Encabezado"/>
      <w:jc w:val="left"/>
      <w:rPr>
        <w:rFonts w:asciiTheme="minorHAnsi" w:hAnsiTheme="minorHAnsi" w:cstheme="minorHAnsi"/>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i w:val="0"/>
        <w:iC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4AE45D0A"/>
    <w:multiLevelType w:val="hybridMultilevel"/>
    <w:tmpl w:val="3E662126"/>
    <w:lvl w:ilvl="0" w:tplc="23D628B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B24F2C"/>
    <w:multiLevelType w:val="hybridMultilevel"/>
    <w:tmpl w:val="7004AEF8"/>
    <w:lvl w:ilvl="0" w:tplc="6B94928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45187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485279">
    <w:abstractNumId w:val="0"/>
  </w:num>
  <w:num w:numId="3" w16cid:durableId="965350285">
    <w:abstractNumId w:val="1"/>
  </w:num>
  <w:num w:numId="4" w16cid:durableId="1603731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34"/>
    <w:rsid w:val="00015FBA"/>
    <w:rsid w:val="000809FD"/>
    <w:rsid w:val="000B5ECA"/>
    <w:rsid w:val="000E5C78"/>
    <w:rsid w:val="00192D1F"/>
    <w:rsid w:val="00226A91"/>
    <w:rsid w:val="00263AF0"/>
    <w:rsid w:val="00297714"/>
    <w:rsid w:val="002D5BFC"/>
    <w:rsid w:val="002F38EC"/>
    <w:rsid w:val="002F3F9B"/>
    <w:rsid w:val="003510DF"/>
    <w:rsid w:val="003A18F8"/>
    <w:rsid w:val="003A3BB8"/>
    <w:rsid w:val="003B0B2D"/>
    <w:rsid w:val="003D2F9D"/>
    <w:rsid w:val="00432637"/>
    <w:rsid w:val="004A64CB"/>
    <w:rsid w:val="004B1CCD"/>
    <w:rsid w:val="004B2EE0"/>
    <w:rsid w:val="004C25E8"/>
    <w:rsid w:val="004C2A5D"/>
    <w:rsid w:val="004D4368"/>
    <w:rsid w:val="00501174"/>
    <w:rsid w:val="00501907"/>
    <w:rsid w:val="00537F87"/>
    <w:rsid w:val="00542778"/>
    <w:rsid w:val="00591A8F"/>
    <w:rsid w:val="005D6478"/>
    <w:rsid w:val="005F193F"/>
    <w:rsid w:val="006110E7"/>
    <w:rsid w:val="006A5F4F"/>
    <w:rsid w:val="006D1E13"/>
    <w:rsid w:val="006E0E24"/>
    <w:rsid w:val="006F44C0"/>
    <w:rsid w:val="00731912"/>
    <w:rsid w:val="00777E28"/>
    <w:rsid w:val="007B2CA1"/>
    <w:rsid w:val="0082799C"/>
    <w:rsid w:val="00827D74"/>
    <w:rsid w:val="008478AC"/>
    <w:rsid w:val="00850C62"/>
    <w:rsid w:val="00867428"/>
    <w:rsid w:val="008B6C88"/>
    <w:rsid w:val="008E5829"/>
    <w:rsid w:val="008F2E89"/>
    <w:rsid w:val="00926A54"/>
    <w:rsid w:val="00931BCD"/>
    <w:rsid w:val="00956B44"/>
    <w:rsid w:val="00960E4E"/>
    <w:rsid w:val="009B75B3"/>
    <w:rsid w:val="00A2169A"/>
    <w:rsid w:val="00AC2FB3"/>
    <w:rsid w:val="00B127A3"/>
    <w:rsid w:val="00B22C19"/>
    <w:rsid w:val="00C63E79"/>
    <w:rsid w:val="00CA4D71"/>
    <w:rsid w:val="00CC3C3C"/>
    <w:rsid w:val="00CC3F89"/>
    <w:rsid w:val="00D012C2"/>
    <w:rsid w:val="00D34943"/>
    <w:rsid w:val="00D47E26"/>
    <w:rsid w:val="00D71488"/>
    <w:rsid w:val="00D8232A"/>
    <w:rsid w:val="00DD4454"/>
    <w:rsid w:val="00DF5546"/>
    <w:rsid w:val="00E20C32"/>
    <w:rsid w:val="00E50F32"/>
    <w:rsid w:val="00E81834"/>
    <w:rsid w:val="00EC1EA5"/>
    <w:rsid w:val="00F0780A"/>
    <w:rsid w:val="00F35F55"/>
    <w:rsid w:val="00F459CC"/>
    <w:rsid w:val="00FD2437"/>
    <w:rsid w:val="00FD5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AF00"/>
  <w15:chartTrackingRefBased/>
  <w15:docId w15:val="{5AC58C69-8249-4A34-A3F3-A5A9272E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5D"/>
    <w:pPr>
      <w:spacing w:after="0" w:line="312" w:lineRule="auto"/>
      <w:jc w:val="both"/>
    </w:pPr>
    <w:rPr>
      <w:rFonts w:ascii="Verdana" w:hAnsi="Verdana" w:cs="Times New Roman"/>
      <w:spacing w:val="4"/>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2A5D"/>
    <w:pPr>
      <w:spacing w:after="0" w:line="288" w:lineRule="auto"/>
      <w:jc w:val="both"/>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C2A5D"/>
    <w:pPr>
      <w:spacing w:line="240" w:lineRule="auto"/>
      <w:jc w:val="left"/>
    </w:pPr>
    <w:rPr>
      <w:rFonts w:ascii="Times New Roman" w:hAnsi="Times New Roman"/>
      <w:spacing w:val="0"/>
      <w:lang w:val="es-MX"/>
    </w:rPr>
  </w:style>
  <w:style w:type="character" w:customStyle="1" w:styleId="TextonotapieCar">
    <w:name w:val="Texto nota pie Car"/>
    <w:basedOn w:val="Fuentedeprrafopredeter"/>
    <w:link w:val="Textonotapie"/>
    <w:uiPriority w:val="99"/>
    <w:semiHidden/>
    <w:rsid w:val="004C2A5D"/>
    <w:rPr>
      <w:rFonts w:ascii="Times New Roman" w:hAnsi="Times New Roman" w:cs="Times New Roman"/>
      <w:sz w:val="20"/>
      <w:szCs w:val="20"/>
    </w:rPr>
  </w:style>
  <w:style w:type="paragraph" w:customStyle="1" w:styleId="Sinespaciado1">
    <w:name w:val="Sin espaciado1"/>
    <w:uiPriority w:val="1"/>
    <w:qFormat/>
    <w:rsid w:val="004C2A5D"/>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4C2A5D"/>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4C2A5D"/>
    <w:rPr>
      <w:vertAlign w:val="superscript"/>
    </w:rPr>
  </w:style>
  <w:style w:type="paragraph" w:styleId="Encabezado">
    <w:name w:val="header"/>
    <w:basedOn w:val="Normal"/>
    <w:link w:val="EncabezadoCar"/>
    <w:uiPriority w:val="99"/>
    <w:unhideWhenUsed/>
    <w:rsid w:val="00D47E2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47E26"/>
    <w:rPr>
      <w:rFonts w:ascii="Verdana" w:hAnsi="Verdana" w:cs="Times New Roman"/>
      <w:spacing w:val="4"/>
      <w:sz w:val="20"/>
      <w:szCs w:val="20"/>
      <w:lang w:val="es-ES"/>
    </w:rPr>
  </w:style>
  <w:style w:type="paragraph" w:styleId="Piedepgina">
    <w:name w:val="footer"/>
    <w:basedOn w:val="Normal"/>
    <w:link w:val="PiedepginaCar"/>
    <w:uiPriority w:val="99"/>
    <w:unhideWhenUsed/>
    <w:rsid w:val="00D47E2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47E26"/>
    <w:rPr>
      <w:rFonts w:ascii="Verdana" w:hAnsi="Verdana" w:cs="Times New Roman"/>
      <w:spacing w:val="4"/>
      <w:sz w:val="20"/>
      <w:szCs w:val="20"/>
      <w:lang w:val="es-ES"/>
    </w:rPr>
  </w:style>
  <w:style w:type="character" w:styleId="Refdecomentario">
    <w:name w:val="annotation reference"/>
    <w:basedOn w:val="Fuentedeprrafopredeter"/>
    <w:uiPriority w:val="99"/>
    <w:semiHidden/>
    <w:unhideWhenUsed/>
    <w:rsid w:val="008B6C88"/>
    <w:rPr>
      <w:sz w:val="16"/>
      <w:szCs w:val="16"/>
    </w:rPr>
  </w:style>
  <w:style w:type="paragraph" w:styleId="Textocomentario">
    <w:name w:val="annotation text"/>
    <w:basedOn w:val="Normal"/>
    <w:link w:val="TextocomentarioCar"/>
    <w:uiPriority w:val="99"/>
    <w:unhideWhenUsed/>
    <w:rsid w:val="008B6C88"/>
    <w:pPr>
      <w:spacing w:line="240" w:lineRule="auto"/>
    </w:pPr>
  </w:style>
  <w:style w:type="character" w:customStyle="1" w:styleId="TextocomentarioCar">
    <w:name w:val="Texto comentario Car"/>
    <w:basedOn w:val="Fuentedeprrafopredeter"/>
    <w:link w:val="Textocomentario"/>
    <w:uiPriority w:val="99"/>
    <w:rsid w:val="008B6C88"/>
    <w:rPr>
      <w:rFonts w:ascii="Verdana" w:hAnsi="Verdana" w:cs="Times New Roman"/>
      <w:spacing w:val="4"/>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6C88"/>
    <w:rPr>
      <w:b/>
      <w:bCs/>
    </w:rPr>
  </w:style>
  <w:style w:type="character" w:customStyle="1" w:styleId="AsuntodelcomentarioCar">
    <w:name w:val="Asunto del comentario Car"/>
    <w:basedOn w:val="TextocomentarioCar"/>
    <w:link w:val="Asuntodelcomentario"/>
    <w:uiPriority w:val="99"/>
    <w:semiHidden/>
    <w:rsid w:val="008B6C88"/>
    <w:rPr>
      <w:rFonts w:ascii="Verdana" w:hAnsi="Verdana" w:cs="Times New Roman"/>
      <w:b/>
      <w:bCs/>
      <w:spacing w:val="4"/>
      <w:sz w:val="20"/>
      <w:szCs w:val="20"/>
      <w:lang w:val="es-ES"/>
    </w:rPr>
  </w:style>
  <w:style w:type="paragraph" w:styleId="Prrafodelista">
    <w:name w:val="List Paragraph"/>
    <w:basedOn w:val="Normal"/>
    <w:link w:val="PrrafodelistaCar"/>
    <w:uiPriority w:val="34"/>
    <w:qFormat/>
    <w:rsid w:val="00E20C32"/>
    <w:pPr>
      <w:ind w:left="720"/>
      <w:contextualSpacing/>
    </w:pPr>
  </w:style>
  <w:style w:type="character" w:customStyle="1" w:styleId="PrrafodelistaCar">
    <w:name w:val="Párrafo de lista Car"/>
    <w:link w:val="Prrafodelista"/>
    <w:uiPriority w:val="34"/>
    <w:locked/>
    <w:rsid w:val="006A5F4F"/>
    <w:rPr>
      <w:rFonts w:ascii="Verdana" w:hAnsi="Verdana" w:cs="Times New Roman"/>
      <w:spacing w:val="4"/>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E8D82E152D0A3428AC92D57752A5102" ma:contentTypeVersion="4" ma:contentTypeDescription="Crear nuevo documento." ma:contentTypeScope="" ma:versionID="e4f56b6944087a2d32f022f6ffdfee9e">
  <xsd:schema xmlns:xsd="http://www.w3.org/2001/XMLSchema" xmlns:xs="http://www.w3.org/2001/XMLSchema" xmlns:p="http://schemas.microsoft.com/office/2006/metadata/properties" xmlns:ns3="2bcb3029-17b2-450a-ad4f-22d328185b58" targetNamespace="http://schemas.microsoft.com/office/2006/metadata/properties" ma:root="true" ma:fieldsID="da752384eb29999e9b863bdfc7a6b68b" ns3:_="">
    <xsd:import namespace="2bcb3029-17b2-450a-ad4f-22d328185b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3029-17b2-450a-ad4f-22d328185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B8177-72DE-4761-9BBB-9E7532005895}">
  <ds:schemaRefs>
    <ds:schemaRef ds:uri="http://schemas.openxmlformats.org/officeDocument/2006/bibliography"/>
  </ds:schemaRefs>
</ds:datastoreItem>
</file>

<file path=customXml/itemProps2.xml><?xml version="1.0" encoding="utf-8"?>
<ds:datastoreItem xmlns:ds="http://schemas.openxmlformats.org/officeDocument/2006/customXml" ds:itemID="{20BE743B-0D73-416C-AAD4-44E0CC4458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F8F6AC-9BA6-4563-BB71-CC7D77660BD5}">
  <ds:schemaRefs>
    <ds:schemaRef ds:uri="http://schemas.microsoft.com/sharepoint/v3/contenttype/forms"/>
  </ds:schemaRefs>
</ds:datastoreItem>
</file>

<file path=customXml/itemProps4.xml><?xml version="1.0" encoding="utf-8"?>
<ds:datastoreItem xmlns:ds="http://schemas.openxmlformats.org/officeDocument/2006/customXml" ds:itemID="{DE6067AB-8B6D-45DF-9F98-F0DA28C9D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3029-17b2-450a-ad4f-22d32818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1605</Words>
  <Characters>8832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 RUSSEK, S.C.</dc:creator>
  <cp:keywords/>
  <dc:description/>
  <cp:lastModifiedBy>SOBRINO RUSSEK, S.C.</cp:lastModifiedBy>
  <cp:revision>4</cp:revision>
  <dcterms:created xsi:type="dcterms:W3CDTF">2022-09-09T21:53:00Z</dcterms:created>
  <dcterms:modified xsi:type="dcterms:W3CDTF">2022-09-09T22:31:00Z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0x0101004E8D82E152D0A3428AC92D57752A5102</vt:lpwstr>
  </property>
</Properties>
</file>