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EEC6" w14:textId="7094B3A3" w:rsidR="004C2A5D" w:rsidRPr="006D1E13" w:rsidRDefault="004C2A5D" w:rsidP="004B2EE0">
      <w:pPr>
        <w:spacing w:line="240" w:lineRule="auto"/>
        <w:jc w:val="center"/>
        <w:rPr>
          <w:rFonts w:ascii="Gibson" w:hAnsi="Gibson" w:cstheme="minorHAnsi"/>
          <w:b/>
          <w:bCs/>
          <w:sz w:val="22"/>
          <w:szCs w:val="22"/>
          <w:lang w:val="es-MX"/>
        </w:rPr>
      </w:pPr>
      <w:r w:rsidRPr="006D1E13">
        <w:rPr>
          <w:rFonts w:ascii="Gibson" w:hAnsi="Gibson" w:cstheme="minorHAnsi"/>
          <w:b/>
          <w:bCs/>
          <w:sz w:val="22"/>
          <w:szCs w:val="22"/>
          <w:lang w:val="es-MX"/>
        </w:rPr>
        <w:t>Anexo 3</w:t>
      </w:r>
    </w:p>
    <w:p w14:paraId="5F440535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b/>
          <w:bCs/>
          <w:sz w:val="22"/>
          <w:szCs w:val="22"/>
          <w:lang w:val="es-MX"/>
        </w:rPr>
      </w:pPr>
      <w:r w:rsidRPr="006D1E13">
        <w:rPr>
          <w:rFonts w:ascii="Gibson" w:hAnsi="Gibson" w:cstheme="minorHAnsi"/>
          <w:b/>
          <w:bCs/>
          <w:sz w:val="22"/>
          <w:szCs w:val="22"/>
          <w:lang w:val="es-MX"/>
        </w:rPr>
        <w:t>Formato de Oferta de Crédito</w:t>
      </w:r>
    </w:p>
    <w:p w14:paraId="4F88B5F1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b/>
          <w:bCs/>
          <w:sz w:val="22"/>
          <w:szCs w:val="22"/>
          <w:lang w:val="es-MX"/>
        </w:rPr>
      </w:pPr>
    </w:p>
    <w:p w14:paraId="436BA498" w14:textId="0AF2678B" w:rsidR="004C2A5D" w:rsidRPr="006D1E13" w:rsidRDefault="004B2EE0" w:rsidP="004C2A5D">
      <w:pPr>
        <w:spacing w:line="240" w:lineRule="auto"/>
        <w:jc w:val="right"/>
        <w:rPr>
          <w:rFonts w:ascii="Gibson" w:hAnsi="Gibson" w:cstheme="minorHAnsi"/>
          <w:sz w:val="22"/>
          <w:szCs w:val="22"/>
          <w:lang w:val="es-MX"/>
        </w:rPr>
      </w:pPr>
      <w:r>
        <w:rPr>
          <w:rFonts w:ascii="Gibson" w:hAnsi="Gibson" w:cstheme="minorHAnsi"/>
          <w:sz w:val="22"/>
          <w:szCs w:val="22"/>
          <w:lang w:val="es-MX"/>
        </w:rPr>
        <w:t>[</w:t>
      </w:r>
      <w:r w:rsidRPr="004B2EE0">
        <w:rPr>
          <w:rFonts w:ascii="Gibson" w:hAnsi="Gibson" w:cstheme="minorHAnsi"/>
          <w:i/>
          <w:iCs/>
          <w:sz w:val="22"/>
          <w:szCs w:val="22"/>
          <w:lang w:val="es-MX"/>
        </w:rPr>
        <w:t>Lugar de suscripción</w:t>
      </w:r>
      <w:r>
        <w:rPr>
          <w:rFonts w:ascii="Gibson" w:hAnsi="Gibson" w:cstheme="minorHAnsi"/>
          <w:sz w:val="22"/>
          <w:szCs w:val="22"/>
          <w:lang w:val="es-MX"/>
        </w:rPr>
        <w:t>],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 a 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>] de 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>] de 2022</w:t>
      </w:r>
      <w:r w:rsidR="00960E4E">
        <w:rPr>
          <w:rFonts w:ascii="Gibson" w:hAnsi="Gibson" w:cstheme="minorHAnsi"/>
          <w:sz w:val="22"/>
          <w:szCs w:val="22"/>
          <w:lang w:val="es-MX"/>
        </w:rPr>
        <w:t>.</w:t>
      </w:r>
    </w:p>
    <w:p w14:paraId="139641F3" w14:textId="77777777" w:rsidR="004C2A5D" w:rsidRPr="006D1E13" w:rsidRDefault="004C2A5D" w:rsidP="004C2A5D">
      <w:pPr>
        <w:spacing w:line="240" w:lineRule="auto"/>
        <w:jc w:val="right"/>
        <w:rPr>
          <w:rFonts w:ascii="Gibson" w:hAnsi="Gibson" w:cstheme="minorHAnsi"/>
          <w:sz w:val="22"/>
          <w:szCs w:val="22"/>
          <w:lang w:val="es-MX"/>
        </w:rPr>
      </w:pPr>
    </w:p>
    <w:p w14:paraId="665AF551" w14:textId="77777777" w:rsidR="00D47E26" w:rsidRPr="006D1E13" w:rsidRDefault="004C2A5D" w:rsidP="004C2A5D">
      <w:pPr>
        <w:spacing w:line="240" w:lineRule="auto"/>
        <w:rPr>
          <w:rFonts w:ascii="Gibson" w:hAnsi="Gibson" w:cstheme="minorHAnsi"/>
          <w:b/>
          <w:bCs/>
          <w:sz w:val="22"/>
          <w:szCs w:val="22"/>
        </w:rPr>
      </w:pPr>
      <w:bookmarkStart w:id="0" w:name="_Hlk112753176"/>
      <w:r w:rsidRPr="006D1E13">
        <w:rPr>
          <w:rFonts w:ascii="Gibson" w:hAnsi="Gibson" w:cstheme="minorHAnsi"/>
          <w:b/>
          <w:bCs/>
          <w:sz w:val="22"/>
          <w:szCs w:val="22"/>
        </w:rPr>
        <w:t xml:space="preserve">Secretaría de Finanzas y Administración </w:t>
      </w:r>
      <w:bookmarkEnd w:id="0"/>
    </w:p>
    <w:p w14:paraId="066CBBE1" w14:textId="226DB8E5" w:rsidR="004C2A5D" w:rsidRPr="006D1E13" w:rsidRDefault="004C2A5D" w:rsidP="004C2A5D">
      <w:pPr>
        <w:spacing w:line="240" w:lineRule="auto"/>
        <w:rPr>
          <w:rFonts w:ascii="Gibson" w:hAnsi="Gibson" w:cstheme="minorHAnsi"/>
          <w:b/>
          <w:bCs/>
          <w:sz w:val="22"/>
          <w:szCs w:val="22"/>
        </w:rPr>
      </w:pPr>
      <w:r w:rsidRPr="006D1E13">
        <w:rPr>
          <w:rFonts w:ascii="Gibson" w:hAnsi="Gibson" w:cstheme="minorHAnsi"/>
          <w:b/>
          <w:bCs/>
          <w:sz w:val="22"/>
          <w:szCs w:val="22"/>
        </w:rPr>
        <w:t>del Poder Ejecutivo del Estado de Michoacán</w:t>
      </w:r>
    </w:p>
    <w:p w14:paraId="14706DD9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b/>
          <w:sz w:val="22"/>
          <w:szCs w:val="22"/>
          <w:lang w:val="es-MX"/>
        </w:rPr>
      </w:pPr>
      <w:r w:rsidRPr="006D1E13">
        <w:rPr>
          <w:rFonts w:ascii="Gibson" w:hAnsi="Gibson" w:cstheme="minorHAnsi"/>
          <w:b/>
          <w:sz w:val="22"/>
          <w:szCs w:val="22"/>
          <w:lang w:val="es-MX"/>
        </w:rPr>
        <w:t>P r e s e n t e</w:t>
      </w:r>
    </w:p>
    <w:p w14:paraId="3832DFC5" w14:textId="77777777" w:rsidR="004C2A5D" w:rsidRPr="006D1E13" w:rsidRDefault="004C2A5D" w:rsidP="00DD4454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474AE9BD" w14:textId="77777777" w:rsidR="004B2EE0" w:rsidRDefault="004B2EE0" w:rsidP="004B2EE0">
      <w:pPr>
        <w:tabs>
          <w:tab w:val="left" w:pos="4678"/>
        </w:tabs>
        <w:spacing w:line="240" w:lineRule="auto"/>
        <w:ind w:left="3402"/>
        <w:jc w:val="left"/>
        <w:rPr>
          <w:rFonts w:ascii="Gibson" w:hAnsi="Gibson" w:cstheme="minorHAnsi"/>
          <w:sz w:val="22"/>
          <w:szCs w:val="22"/>
        </w:rPr>
      </w:pPr>
      <w:r w:rsidRPr="00F60B54">
        <w:rPr>
          <w:rFonts w:ascii="Gibson" w:hAnsi="Gibson" w:cstheme="minorHAnsi"/>
          <w:b/>
          <w:bCs/>
          <w:sz w:val="22"/>
          <w:szCs w:val="22"/>
          <w:lang w:val="es-MX"/>
        </w:rPr>
        <w:t>Atención:</w:t>
      </w:r>
      <w:r w:rsidRPr="00F60B54">
        <w:rPr>
          <w:rFonts w:ascii="Gibson" w:hAnsi="Gibson" w:cstheme="minorHAnsi"/>
          <w:sz w:val="22"/>
          <w:szCs w:val="22"/>
          <w:lang w:val="es-MX"/>
        </w:rPr>
        <w:tab/>
      </w:r>
      <w:r w:rsidRPr="00F60B54">
        <w:rPr>
          <w:rFonts w:ascii="Gibson" w:hAnsi="Gibson" w:cstheme="minorHAnsi"/>
          <w:sz w:val="22"/>
          <w:szCs w:val="22"/>
        </w:rPr>
        <w:t>Lic. Luis Navarro García</w:t>
      </w:r>
      <w:r>
        <w:rPr>
          <w:rFonts w:ascii="Gibson" w:hAnsi="Gibson" w:cstheme="minorHAnsi"/>
          <w:sz w:val="22"/>
          <w:szCs w:val="22"/>
        </w:rPr>
        <w:t>.</w:t>
      </w:r>
    </w:p>
    <w:p w14:paraId="1FF5CEBB" w14:textId="77777777" w:rsidR="004B2EE0" w:rsidRPr="00F60B54" w:rsidRDefault="004B2EE0" w:rsidP="004B2EE0">
      <w:pPr>
        <w:tabs>
          <w:tab w:val="left" w:pos="4678"/>
        </w:tabs>
        <w:spacing w:line="240" w:lineRule="auto"/>
        <w:ind w:left="4678"/>
        <w:jc w:val="left"/>
        <w:rPr>
          <w:rFonts w:ascii="Gibson" w:hAnsi="Gibson" w:cstheme="minorHAnsi"/>
          <w:sz w:val="22"/>
          <w:szCs w:val="22"/>
        </w:rPr>
      </w:pPr>
      <w:r w:rsidRPr="00F60B54">
        <w:rPr>
          <w:rFonts w:ascii="Gibson" w:hAnsi="Gibson" w:cstheme="minorHAnsi"/>
          <w:sz w:val="22"/>
          <w:szCs w:val="22"/>
          <w:lang w:val="es-MX"/>
        </w:rPr>
        <w:t>Secretario de Finanzas y Administración</w:t>
      </w:r>
      <w:r>
        <w:rPr>
          <w:rFonts w:ascii="Gibson" w:hAnsi="Gibson" w:cstheme="minorHAnsi"/>
          <w:sz w:val="22"/>
          <w:szCs w:val="22"/>
          <w:lang w:val="es-MX"/>
        </w:rPr>
        <w:t>.</w:t>
      </w:r>
    </w:p>
    <w:p w14:paraId="67FB1204" w14:textId="77777777" w:rsidR="004C2A5D" w:rsidRPr="006D1E13" w:rsidRDefault="004C2A5D" w:rsidP="004B2EE0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2CAA5769" w14:textId="01881EC3" w:rsidR="004C2A5D" w:rsidRPr="006D1E13" w:rsidRDefault="00542778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960E4E" w:rsidRPr="00960E4E">
        <w:rPr>
          <w:rFonts w:ascii="Gibson" w:hAnsi="Gibson" w:cstheme="minorHAnsi"/>
          <w:i/>
          <w:iCs/>
          <w:sz w:val="22"/>
          <w:szCs w:val="22"/>
          <w:lang w:val="es-MX"/>
        </w:rPr>
        <w:t xml:space="preserve">Nombre, </w:t>
      </w:r>
      <w:r w:rsidR="00DD4454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>d</w:t>
      </w:r>
      <w:r w:rsidR="00D71488" w:rsidRPr="00960E4E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 xml:space="preserve">enominación </w:t>
      </w:r>
      <w:r w:rsidR="00960E4E" w:rsidRPr="00960E4E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 xml:space="preserve">o </w:t>
      </w:r>
      <w:r w:rsidR="00DD4454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>r</w:t>
      </w:r>
      <w:r w:rsidR="00960E4E" w:rsidRPr="00960E4E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 xml:space="preserve">azón </w:t>
      </w:r>
      <w:r w:rsidR="00DD4454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>s</w:t>
      </w:r>
      <w:r w:rsidR="00960E4E" w:rsidRPr="00960E4E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>ocial del Licitante</w:t>
      </w:r>
      <w:r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, representada por </w:t>
      </w:r>
      <w:r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>, (en adelante el “</w:t>
      </w:r>
      <w:r w:rsidR="004C2A5D" w:rsidRPr="004B2EE0">
        <w:rPr>
          <w:rFonts w:ascii="Gibson" w:hAnsi="Gibson" w:cstheme="minorHAnsi"/>
          <w:iCs/>
          <w:sz w:val="22"/>
          <w:szCs w:val="22"/>
          <w:u w:val="single"/>
          <w:lang w:val="es-MX"/>
        </w:rPr>
        <w:t>Licitante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”), en la Licitación Pública </w:t>
      </w:r>
      <w:r w:rsidR="004B2EE0" w:rsidRPr="004B2EE0">
        <w:rPr>
          <w:rFonts w:ascii="Gibson" w:hAnsi="Gibson" w:cstheme="minorHAnsi"/>
          <w:sz w:val="22"/>
          <w:szCs w:val="22"/>
          <w:lang w:val="es-MX"/>
        </w:rPr>
        <w:t>SFA-LP-D189-1/2022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, convocada el pasado </w:t>
      </w:r>
      <w:r w:rsidR="006E0E24" w:rsidRPr="006D1E13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7</w:t>
      </w:r>
      <w:r w:rsidR="004C2A5D" w:rsidRPr="006D1E13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 xml:space="preserve"> 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de </w:t>
      </w:r>
      <w:r w:rsidR="006E0E24" w:rsidRPr="006D1E13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septiembre</w:t>
      </w:r>
      <w:r w:rsidR="004C2A5D" w:rsidRPr="006D1E13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 xml:space="preserve"> 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de 2022, por el </w:t>
      </w:r>
      <w:r w:rsidR="006E0E24" w:rsidRPr="006D1E13">
        <w:rPr>
          <w:rFonts w:ascii="Gibson" w:hAnsi="Gibson" w:cstheme="minorHAnsi"/>
          <w:sz w:val="22"/>
          <w:szCs w:val="22"/>
          <w:lang w:val="es-MX"/>
        </w:rPr>
        <w:t>Estado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 de Michoacán</w:t>
      </w:r>
      <w:r w:rsidR="006E0E24" w:rsidRPr="006D1E13">
        <w:rPr>
          <w:rFonts w:ascii="Gibson" w:hAnsi="Gibson" w:cstheme="minorHAnsi"/>
          <w:sz w:val="22"/>
          <w:szCs w:val="22"/>
          <w:lang w:val="es-MX"/>
        </w:rPr>
        <w:t xml:space="preserve"> de Ocampo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, a través de la Secretaría de Finanzas y Administración del Poder Ejecutivo del Estado, presenta la siguiente Oferta de Crédito para el Financiamiento, conforme al numeral 5 de las Bases de la Licitación Pública </w:t>
      </w:r>
      <w:r w:rsidR="004B2EE0" w:rsidRPr="004B2EE0">
        <w:rPr>
          <w:rFonts w:ascii="Gibson" w:hAnsi="Gibson" w:cstheme="minorHAnsi"/>
          <w:sz w:val="22"/>
          <w:szCs w:val="22"/>
          <w:lang w:val="es-MX"/>
        </w:rPr>
        <w:t>SFA-LP-D189-1/2022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 (en adelante las “</w:t>
      </w:r>
      <w:r w:rsidR="004C2A5D" w:rsidRPr="004B2EE0">
        <w:rPr>
          <w:rFonts w:ascii="Gibson" w:hAnsi="Gibson" w:cstheme="minorHAnsi"/>
          <w:iCs/>
          <w:sz w:val="22"/>
          <w:szCs w:val="22"/>
          <w:u w:val="single"/>
          <w:lang w:val="es-MX"/>
        </w:rPr>
        <w:t>Bases de la Licitación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>”).</w:t>
      </w:r>
    </w:p>
    <w:p w14:paraId="1DE83016" w14:textId="77777777" w:rsidR="004C2A5D" w:rsidRPr="006D1E13" w:rsidRDefault="004C2A5D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</w:p>
    <w:p w14:paraId="6F8986C5" w14:textId="7DCB825D" w:rsidR="004C2A5D" w:rsidRPr="006D1E13" w:rsidRDefault="004C2A5D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Los términos en mayúscula inicial que no se encuentren expresamente definidos en la presente tendrán el significado que se les atribuye en las Bases de la Licitación (incluyendo</w:t>
      </w:r>
      <w:r w:rsidR="00D47E26" w:rsidRPr="006D1E13">
        <w:rPr>
          <w:rFonts w:ascii="Gibson" w:hAnsi="Gibson" w:cstheme="minorHAnsi"/>
          <w:sz w:val="22"/>
          <w:szCs w:val="22"/>
          <w:lang w:val="es-MX"/>
        </w:rPr>
        <w:t>, en su caso,</w:t>
      </w:r>
      <w:r w:rsidRPr="006D1E13">
        <w:rPr>
          <w:rFonts w:ascii="Gibson" w:hAnsi="Gibson" w:cstheme="minorHAnsi"/>
          <w:sz w:val="22"/>
          <w:szCs w:val="22"/>
          <w:lang w:val="es-MX"/>
        </w:rPr>
        <w:t xml:space="preserve"> sus modificaciones), expedidas por la Secretaría.</w:t>
      </w:r>
    </w:p>
    <w:p w14:paraId="0A04180D" w14:textId="77777777" w:rsidR="004C2A5D" w:rsidRPr="006D1E13" w:rsidRDefault="004C2A5D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</w:p>
    <w:p w14:paraId="5A1B4E2A" w14:textId="664D0228" w:rsidR="004C2A5D" w:rsidRPr="006D1E13" w:rsidRDefault="004C2A5D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El Licitante manifiesta que la presente Oferta de Crédito constituye una oferta en firme, vinculante e irrevocable, con una vigencia de 60 (sesenta)</w:t>
      </w:r>
      <w:r w:rsidRPr="006D1E13">
        <w:rPr>
          <w:rStyle w:val="Refdenotaalpie"/>
          <w:rFonts w:ascii="Gibson" w:hAnsi="Gibson" w:cstheme="minorHAnsi"/>
          <w:sz w:val="22"/>
          <w:szCs w:val="22"/>
          <w:lang w:val="es-MX"/>
        </w:rPr>
        <w:footnoteReference w:id="1"/>
      </w:r>
      <w:r w:rsidRPr="006D1E13">
        <w:rPr>
          <w:rFonts w:ascii="Gibson" w:hAnsi="Gibson" w:cstheme="minorHAnsi"/>
          <w:sz w:val="22"/>
          <w:szCs w:val="22"/>
          <w:lang w:val="es-MX"/>
        </w:rPr>
        <w:t xml:space="preserve"> </w:t>
      </w:r>
      <w:r w:rsidR="00960E4E">
        <w:rPr>
          <w:rFonts w:ascii="Gibson" w:hAnsi="Gibson" w:cstheme="minorHAnsi"/>
          <w:sz w:val="22"/>
          <w:szCs w:val="22"/>
          <w:lang w:val="es-MX"/>
        </w:rPr>
        <w:t>D</w:t>
      </w:r>
      <w:r w:rsidRPr="006D1E13">
        <w:rPr>
          <w:rFonts w:ascii="Gibson" w:hAnsi="Gibson" w:cstheme="minorHAnsi"/>
          <w:sz w:val="22"/>
          <w:szCs w:val="22"/>
          <w:lang w:val="es-MX"/>
        </w:rPr>
        <w:t xml:space="preserve">ías, contados a partir </w:t>
      </w:r>
      <w:r w:rsidRPr="006D1E13">
        <w:rPr>
          <w:rFonts w:ascii="Gibson" w:hAnsi="Gibson" w:cstheme="minorHAnsi"/>
          <w:iCs/>
          <w:sz w:val="22"/>
          <w:szCs w:val="22"/>
          <w:lang w:val="es-MX"/>
        </w:rPr>
        <w:t xml:space="preserve">su </w:t>
      </w:r>
      <w:r w:rsidR="00960E4E">
        <w:rPr>
          <w:rFonts w:ascii="Gibson" w:hAnsi="Gibson" w:cstheme="minorHAnsi"/>
          <w:iCs/>
          <w:sz w:val="22"/>
          <w:szCs w:val="22"/>
          <w:lang w:val="es-MX"/>
        </w:rPr>
        <w:t xml:space="preserve">entrega </w:t>
      </w:r>
      <w:r w:rsidRPr="006D1E13">
        <w:rPr>
          <w:rFonts w:ascii="Gibson" w:hAnsi="Gibson" w:cstheme="minorHAnsi"/>
          <w:iCs/>
          <w:sz w:val="22"/>
          <w:szCs w:val="22"/>
          <w:lang w:val="es-MX"/>
        </w:rPr>
        <w:t>en el Acto de Presentación y Apertura de Ofertas</w:t>
      </w:r>
      <w:r w:rsidRPr="006D1E13">
        <w:rPr>
          <w:rFonts w:ascii="Gibson" w:hAnsi="Gibson" w:cstheme="minorHAnsi"/>
          <w:sz w:val="22"/>
          <w:szCs w:val="22"/>
          <w:lang w:val="es-MX"/>
        </w:rPr>
        <w:t>, bajo las siguientes condiciones:</w:t>
      </w:r>
    </w:p>
    <w:p w14:paraId="649277DF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tbl>
      <w:tblPr>
        <w:tblStyle w:val="Tablaconcuadrcula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9"/>
        <w:gridCol w:w="4864"/>
      </w:tblGrid>
      <w:tr w:rsidR="004C2A5D" w:rsidRPr="006D1E13" w14:paraId="50FEB25E" w14:textId="77777777" w:rsidTr="008F2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A550" w14:textId="77777777" w:rsidR="004C2A5D" w:rsidRPr="006D1E13" w:rsidRDefault="004C2A5D" w:rsidP="002E788A">
            <w:pPr>
              <w:spacing w:line="240" w:lineRule="auto"/>
              <w:rPr>
                <w:rFonts w:ascii="Gibson" w:hAnsi="Gibson" w:cstheme="minorHAnsi"/>
                <w:b/>
                <w:sz w:val="22"/>
                <w:szCs w:val="22"/>
                <w:lang w:val="es-MX"/>
              </w:rPr>
            </w:pPr>
            <w:r w:rsidRPr="006D1E13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Monto de la Oferta de Crédito</w:t>
            </w:r>
            <w:r w:rsidRPr="006D1E13">
              <w:rPr>
                <w:rStyle w:val="Refdenotaalpie"/>
                <w:rFonts w:ascii="Gibson" w:hAnsi="Gibson" w:cstheme="minorHAnsi"/>
                <w:b/>
                <w:sz w:val="22"/>
                <w:szCs w:val="22"/>
                <w:lang w:val="es-MX"/>
              </w:rPr>
              <w:footnoteReference w:id="2"/>
            </w:r>
            <w:r w:rsidRPr="006D1E13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DF34" w14:textId="3D7D39BD" w:rsidR="004C2A5D" w:rsidRPr="006D1E13" w:rsidRDefault="004C2A5D" w:rsidP="002E788A">
            <w:pPr>
              <w:spacing w:line="240" w:lineRule="auto"/>
              <w:rPr>
                <w:rFonts w:ascii="Gibson" w:hAnsi="Gibson" w:cstheme="minorHAnsi"/>
                <w:sz w:val="22"/>
                <w:szCs w:val="22"/>
                <w:lang w:val="es-MX"/>
              </w:rPr>
            </w:pPr>
            <w:r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$</w:t>
            </w:r>
            <w:r w:rsidR="00542778"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="00542778" w:rsidRPr="00D71488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="00542778"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]</w:t>
            </w:r>
            <w:r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(</w:t>
            </w:r>
            <w:r w:rsidR="00542778"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="00542778" w:rsidRPr="00D71488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="00542778"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]</w:t>
            </w:r>
            <w:r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pesos 00/100 M.N.)</w:t>
            </w:r>
            <w:r w:rsidRPr="00D71488">
              <w:rPr>
                <w:rStyle w:val="Refdenotaalpie"/>
                <w:rFonts w:ascii="Gibson" w:hAnsi="Gibson" w:cstheme="minorHAnsi"/>
                <w:sz w:val="22"/>
                <w:szCs w:val="22"/>
                <w:lang w:val="es-MX"/>
              </w:rPr>
              <w:footnoteReference w:id="3"/>
            </w:r>
            <w:r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.</w:t>
            </w:r>
          </w:p>
        </w:tc>
      </w:tr>
      <w:tr w:rsidR="004C2A5D" w:rsidRPr="006D1E13" w14:paraId="35A6170C" w14:textId="77777777" w:rsidTr="008F2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B03D" w14:textId="08B644B4" w:rsidR="004C2A5D" w:rsidRPr="006D1E13" w:rsidRDefault="00D71488" w:rsidP="002E788A">
            <w:pPr>
              <w:spacing w:line="240" w:lineRule="auto"/>
              <w:jc w:val="left"/>
              <w:rPr>
                <w:rFonts w:ascii="Gibson" w:hAnsi="Gibson" w:cstheme="minorHAnsi"/>
                <w:b/>
                <w:sz w:val="22"/>
                <w:szCs w:val="22"/>
                <w:lang w:val="es-MX"/>
              </w:rPr>
            </w:pPr>
            <w:r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Sobretasa a</w:t>
            </w:r>
            <w:r w:rsidR="004C2A5D" w:rsidRPr="006D1E13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 xml:space="preserve">plicable al nivel de Calificación Preliminar en escala nacional de </w:t>
            </w:r>
            <w:r w:rsidR="005D6FFC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AA-</w:t>
            </w:r>
            <w:r w:rsidR="004C2A5D" w:rsidRPr="006D1E13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, o su equivalente</w:t>
            </w:r>
            <w:r w:rsidR="00960E4E">
              <w:rPr>
                <w:rStyle w:val="Refdenotaalpie"/>
                <w:rFonts w:ascii="Gibson" w:hAnsi="Gibson" w:cstheme="minorHAnsi"/>
                <w:b/>
                <w:sz w:val="22"/>
                <w:szCs w:val="22"/>
                <w:lang w:val="es-MX"/>
              </w:rPr>
              <w:footnoteReference w:id="4"/>
            </w:r>
            <w:r w:rsidR="00DF5546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0A2C" w14:textId="5443EF5D" w:rsidR="004C2A5D" w:rsidRPr="006D1E13" w:rsidRDefault="00542778" w:rsidP="002E788A">
            <w:pPr>
              <w:tabs>
                <w:tab w:val="left" w:pos="870"/>
              </w:tabs>
              <w:spacing w:line="240" w:lineRule="auto"/>
              <w:rPr>
                <w:rFonts w:ascii="Gibson" w:hAnsi="Gibson" w:cstheme="minorHAnsi"/>
                <w:sz w:val="22"/>
                <w:szCs w:val="22"/>
                <w:lang w:val="es-MX"/>
              </w:rPr>
            </w:pPr>
            <w:r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Pr="00542778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]</w:t>
            </w:r>
            <w:r w:rsidR="00960E4E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</w:t>
            </w:r>
            <w:r w:rsidR="008F2E89"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(</w:t>
            </w:r>
            <w:r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Pr="00542778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]</w:t>
            </w:r>
            <w:r w:rsidR="008F2E89"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p</w:t>
            </w:r>
            <w:r w:rsidR="004C25E8"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untos porcentuales</w:t>
            </w:r>
            <w:r w:rsidR="008F2E89"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).</w:t>
            </w:r>
          </w:p>
        </w:tc>
      </w:tr>
      <w:tr w:rsidR="002F3F9B" w:rsidRPr="006D1E13" w14:paraId="5EF0349D" w14:textId="77777777" w:rsidTr="008F2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20EF" w14:textId="0083ACF1" w:rsidR="002F3F9B" w:rsidRDefault="002F3F9B" w:rsidP="002E788A">
            <w:pPr>
              <w:spacing w:line="240" w:lineRule="auto"/>
              <w:jc w:val="left"/>
              <w:rPr>
                <w:rFonts w:ascii="Gibson" w:hAnsi="Gibson" w:cstheme="minorHAnsi"/>
                <w:b/>
                <w:sz w:val="22"/>
                <w:szCs w:val="22"/>
                <w:lang w:val="es-MX"/>
              </w:rPr>
            </w:pPr>
            <w:r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Tasa de Interés Moratoria: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B73" w14:textId="773D04C8" w:rsidR="002F3F9B" w:rsidRPr="006D1E13" w:rsidRDefault="002F3F9B" w:rsidP="002F3F9B">
            <w:pPr>
              <w:pStyle w:val="Sinespaciado1"/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 w:eastAsia="en-US"/>
              </w:rPr>
            </w:pPr>
            <w:r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 w:eastAsia="en-US"/>
              </w:rPr>
              <w:t>Será l</w:t>
            </w:r>
            <w:r w:rsidRPr="002F3F9B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 w:eastAsia="en-US"/>
              </w:rPr>
              <w:t xml:space="preserve">a tasa de interés anual que resulte de multiplicar por </w:t>
            </w:r>
            <w:r w:rsidRPr="002F3F9B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Pr="002F3F9B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Pr="002F3F9B">
              <w:rPr>
                <w:rFonts w:ascii="Gibson" w:hAnsi="Gibson" w:cstheme="minorHAnsi"/>
                <w:sz w:val="22"/>
                <w:szCs w:val="22"/>
                <w:lang w:val="es-MX"/>
              </w:rPr>
              <w:t>] ([</w:t>
            </w:r>
            <w:r w:rsidRPr="002F3F9B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Pr="002F3F9B">
              <w:rPr>
                <w:rFonts w:ascii="Gibson" w:hAnsi="Gibson" w:cstheme="minorHAnsi"/>
                <w:sz w:val="22"/>
                <w:szCs w:val="22"/>
                <w:lang w:val="es-MX"/>
              </w:rPr>
              <w:t>])</w:t>
            </w:r>
            <w:r w:rsidR="008E5829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la Tasa de Interés Ordinaria</w:t>
            </w:r>
            <w:r w:rsidR="00297714">
              <w:rPr>
                <w:rFonts w:ascii="Gibson" w:hAnsi="Gibson" w:cstheme="minorHAnsi"/>
                <w:sz w:val="22"/>
                <w:szCs w:val="22"/>
                <w:lang w:val="es-MX"/>
              </w:rPr>
              <w:t>.</w:t>
            </w:r>
            <w:r w:rsidR="00297714">
              <w:rPr>
                <w:rStyle w:val="Refdenotaalpie"/>
                <w:rFonts w:ascii="Gibson" w:eastAsia="Arial" w:hAnsi="Gibson" w:cstheme="minorHAnsi"/>
                <w:i/>
                <w:iCs/>
                <w:color w:val="000000"/>
                <w:spacing w:val="-1"/>
                <w:sz w:val="22"/>
                <w:szCs w:val="22"/>
                <w:lang w:val="es-MX" w:eastAsia="en-US"/>
              </w:rPr>
              <w:footnoteReference w:id="5"/>
            </w:r>
            <w:r>
              <w:rPr>
                <w:rFonts w:ascii="Gibson" w:eastAsia="Arial" w:hAnsi="Gibson" w:cstheme="minorHAnsi"/>
                <w:i/>
                <w:iCs/>
                <w:color w:val="000000"/>
                <w:spacing w:val="-1"/>
                <w:sz w:val="22"/>
                <w:szCs w:val="22"/>
                <w:lang w:val="es-MX" w:eastAsia="en-US"/>
              </w:rPr>
              <w:t>.</w:t>
            </w:r>
          </w:p>
          <w:p w14:paraId="76E233F5" w14:textId="77777777" w:rsidR="002F3F9B" w:rsidRPr="006D1E13" w:rsidRDefault="002F3F9B" w:rsidP="002E788A">
            <w:pPr>
              <w:tabs>
                <w:tab w:val="left" w:pos="870"/>
              </w:tabs>
              <w:spacing w:line="240" w:lineRule="auto"/>
              <w:rPr>
                <w:rFonts w:ascii="Gibson" w:hAnsi="Gibson" w:cstheme="minorHAnsi"/>
                <w:sz w:val="22"/>
                <w:szCs w:val="22"/>
                <w:lang w:val="es-MX"/>
              </w:rPr>
            </w:pPr>
          </w:p>
        </w:tc>
      </w:tr>
    </w:tbl>
    <w:p w14:paraId="07C88FD5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34428BC9" w14:textId="62D1D0CB" w:rsidR="004C2A5D" w:rsidRPr="006D1E13" w:rsidRDefault="004C2A5D" w:rsidP="004C2A5D">
      <w:pPr>
        <w:autoSpaceDE w:val="0"/>
        <w:autoSpaceDN w:val="0"/>
        <w:adjustRightInd w:val="0"/>
        <w:spacing w:line="240" w:lineRule="auto"/>
        <w:rPr>
          <w:rFonts w:ascii="Gibson" w:hAnsi="Gibson" w:cstheme="minorHAnsi"/>
          <w:spacing w:val="0"/>
          <w:sz w:val="22"/>
          <w:szCs w:val="22"/>
          <w:lang w:val="es-MX"/>
        </w:rPr>
      </w:pP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 xml:space="preserve">A continuación, se detalla la tabla de </w:t>
      </w:r>
      <w:r w:rsidR="00501907">
        <w:rPr>
          <w:rFonts w:ascii="Gibson" w:hAnsi="Gibson" w:cstheme="minorHAnsi"/>
          <w:spacing w:val="0"/>
          <w:sz w:val="22"/>
          <w:szCs w:val="22"/>
          <w:lang w:val="es-MX"/>
        </w:rPr>
        <w:t>Sobretasa</w:t>
      </w:r>
      <w:r w:rsidR="00BE1035">
        <w:rPr>
          <w:rFonts w:ascii="Gibson" w:hAnsi="Gibson" w:cstheme="minorHAnsi"/>
          <w:spacing w:val="0"/>
          <w:sz w:val="22"/>
          <w:szCs w:val="22"/>
          <w:lang w:val="es-MX"/>
        </w:rPr>
        <w:t>s</w:t>
      </w:r>
      <w:r w:rsidR="00501907">
        <w:rPr>
          <w:rFonts w:ascii="Gibson" w:hAnsi="Gibson" w:cstheme="minorHAnsi"/>
          <w:spacing w:val="0"/>
          <w:sz w:val="22"/>
          <w:szCs w:val="22"/>
          <w:lang w:val="es-MX"/>
        </w:rPr>
        <w:t xml:space="preserve"> a</w:t>
      </w: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>plicable</w:t>
      </w:r>
      <w:r w:rsidR="00BE1035">
        <w:rPr>
          <w:rFonts w:ascii="Gibson" w:hAnsi="Gibson" w:cstheme="minorHAnsi"/>
          <w:spacing w:val="0"/>
          <w:sz w:val="22"/>
          <w:szCs w:val="22"/>
          <w:lang w:val="es-MX"/>
        </w:rPr>
        <w:t>s</w:t>
      </w: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 xml:space="preserve"> a los diferentes niveles de riesgo en función de las calificaciones del </w:t>
      </w:r>
      <w:r w:rsidR="00BE1035">
        <w:rPr>
          <w:rFonts w:ascii="Gibson" w:hAnsi="Gibson" w:cstheme="minorHAnsi"/>
          <w:spacing w:val="0"/>
          <w:sz w:val="22"/>
          <w:szCs w:val="22"/>
          <w:lang w:val="es-MX"/>
        </w:rPr>
        <w:t>C</w:t>
      </w: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 xml:space="preserve">rédito o, en su defecto, del Estado, de acuerdo con la mecánica establecida en el Modelo de Contrato de Crédito </w:t>
      </w:r>
      <w:r w:rsidR="00501907">
        <w:rPr>
          <w:rFonts w:ascii="Gibson" w:hAnsi="Gibson" w:cstheme="minorHAnsi"/>
          <w:spacing w:val="0"/>
          <w:sz w:val="22"/>
          <w:szCs w:val="22"/>
          <w:lang w:val="es-MX"/>
        </w:rPr>
        <w:t>adjunto como Anexo 5 de</w:t>
      </w: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 xml:space="preserve"> las Bases de la Licitación</w:t>
      </w:r>
      <w:r w:rsidR="00501907">
        <w:rPr>
          <w:rFonts w:ascii="Gibson" w:hAnsi="Gibson" w:cstheme="minorHAnsi"/>
          <w:spacing w:val="0"/>
          <w:sz w:val="22"/>
          <w:szCs w:val="22"/>
          <w:lang w:val="es-MX"/>
        </w:rPr>
        <w:t>.</w:t>
      </w:r>
    </w:p>
    <w:p w14:paraId="77F97AB4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275"/>
        <w:gridCol w:w="1701"/>
        <w:gridCol w:w="1418"/>
        <w:gridCol w:w="1843"/>
      </w:tblGrid>
      <w:tr w:rsidR="004C2A5D" w:rsidRPr="006D1E13" w14:paraId="7798A553" w14:textId="77777777" w:rsidTr="003D5B4D">
        <w:trPr>
          <w:trHeight w:val="522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8E53FAE" w14:textId="0E56084E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CALIFICACIÓN DEL CRÉDITO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DC8CC74" w14:textId="1549F6E5" w:rsidR="004C2A5D" w:rsidRPr="003A18F8" w:rsidRDefault="00501907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Sobretasa</w:t>
            </w:r>
          </w:p>
          <w:p w14:paraId="2B585A9B" w14:textId="396CE81D" w:rsidR="004C2A5D" w:rsidRPr="003A18F8" w:rsidRDefault="00501907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(</w:t>
            </w:r>
            <w:r w:rsidR="00DD4454"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p</w:t>
            </w:r>
            <w:r w:rsidR="004C2A5D"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 xml:space="preserve">untos </w:t>
            </w:r>
            <w:r w:rsidR="00DD4454"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p</w:t>
            </w:r>
            <w:r w:rsidR="00D012C2"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orcentuales</w:t>
            </w: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C2A5D" w:rsidRPr="006D1E13" w14:paraId="7FAB567F" w14:textId="77777777" w:rsidTr="003D5B4D">
        <w:trPr>
          <w:trHeight w:val="7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60B6A1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S&amp;P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EF3029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Fitch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BB7918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Moody’s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C56E240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HR Ratings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C3294F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Verum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B8A31F4" w14:textId="77777777" w:rsidR="004C2A5D" w:rsidRPr="003A18F8" w:rsidRDefault="004C2A5D" w:rsidP="002E788A">
            <w:pPr>
              <w:spacing w:line="240" w:lineRule="auto"/>
              <w:rPr>
                <w:rFonts w:ascii="Gibson" w:hAnsi="Gibson" w:cstheme="minorHAnsi"/>
                <w:b/>
                <w:bCs/>
                <w:sz w:val="18"/>
                <w:szCs w:val="18"/>
                <w:lang w:val="es-MX"/>
              </w:rPr>
            </w:pPr>
          </w:p>
        </w:tc>
      </w:tr>
      <w:tr w:rsidR="004C2A5D" w:rsidRPr="006D1E13" w14:paraId="47103017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245E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mxAAA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00A2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AAA(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166C8" w14:textId="23706F5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AA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FBD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CA6A9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AAA/M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88DAE" w14:textId="4CA6C83E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7C5D4D6A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12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mxAA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34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AA+(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86EA" w14:textId="48690EB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A+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A60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AA+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77D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0E0" w14:textId="0AFAAC11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69FAF775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C815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mxAA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88C0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D4B" w14:textId="03D10E03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A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AE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CDC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6260" w14:textId="3AF9DED1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400872D0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23A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mxAA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FC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AA-(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4DC9" w14:textId="23AF91FE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A-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DF5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AA-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568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B39D" w14:textId="56A4BAC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519F718E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97B2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mxA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6DFC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A+(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40095" w14:textId="5949B23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7107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FEC7B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0C3AB" w14:textId="3D7E2B6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</w:t>
            </w:r>
            <w:r w:rsidR="00960E4E" w:rsidRPr="003A18F8">
              <w:rPr>
                <w:rFonts w:ascii="Gibson" w:hAnsi="Gibson" w:cstheme="minorHAnsi"/>
                <w:sz w:val="18"/>
                <w:szCs w:val="18"/>
              </w:rPr>
              <w:t>]</w:t>
            </w:r>
          </w:p>
        </w:tc>
      </w:tr>
      <w:tr w:rsidR="004C2A5D" w:rsidRPr="006D1E13" w14:paraId="22A09123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426C8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0AA7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8489C" w14:textId="7B46A9B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6570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6410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A5375" w14:textId="34A45A58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7DDBD9B3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CB93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mxA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95F9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A-(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53F69" w14:textId="5E9793F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E55E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32E9BE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E01E6" w14:textId="295EFF5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1AC6EEAD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9FA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mxBBB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FFE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BBB+(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A9C" w14:textId="57891EDF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BB+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F6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BBB+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35E5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3DD" w14:textId="5B06FAF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5DAE9D7E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11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mxBBB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71A8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0602" w14:textId="7FE15E88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BB.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B9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443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E172" w14:textId="77D552C3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36DC4BE3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4C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mxBBB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4C7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BBB-(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A8ED" w14:textId="38FA3C0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BB-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B1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BBB-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AC9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CC2A" w14:textId="37DE0CFB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18698063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81B2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mxBB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5AEC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BB+(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DE264A" w14:textId="55240BE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FA83E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637A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2C9ED" w14:textId="4165A603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04EB5DD5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6F100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mxBB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6FA58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EC9FB" w14:textId="1DF6508F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1744A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1836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BBA00" w14:textId="7F930BF2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6D940E6B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B60F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mxBB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39A2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BB-(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CB8E1" w14:textId="4ACD12A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D883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EFCF8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9E35B" w14:textId="0895C4A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024AB1F2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227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mxB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7C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B+(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6DE" w14:textId="46563F7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818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2DE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5041" w14:textId="6FDCE95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6BADA838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CB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3A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43E" w14:textId="75CE4A51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945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DDB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474" w14:textId="25DA3CFD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2E053678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63A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mxB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F7E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B-(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9CF" w14:textId="2CDCA839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09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0B4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3C0" w14:textId="7B1EFE83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7A2C72F6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E0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mxCCC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44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CCC(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59E6" w14:textId="35E17F2F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CC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A62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C+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A2C0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8581" w14:textId="6FBB508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5EDCC822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440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mxCC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3C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CC(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7A4" w14:textId="6D3CE2C2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C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7E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F0A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0670" w14:textId="30B3BF69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4051BF7C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AB3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E1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AF8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A49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C-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E08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E400" w14:textId="0A574A21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40D75CEB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D45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mxD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EDE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D(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957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03E0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80F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D/M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BDA" w14:textId="2A48272D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3E28FD99" w14:textId="77777777" w:rsidTr="003D5B4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B3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715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E(</w:t>
            </w:r>
            <w:proofErr w:type="spellStart"/>
            <w:r w:rsidRPr="003A18F8">
              <w:rPr>
                <w:rFonts w:ascii="Gibson" w:hAnsi="Gibson" w:cstheme="minorHAnsi"/>
                <w:sz w:val="18"/>
                <w:szCs w:val="18"/>
              </w:rPr>
              <w:t>mex</w:t>
            </w:r>
            <w:proofErr w:type="spellEnd"/>
            <w:r w:rsidRPr="003A18F8">
              <w:rPr>
                <w:rFonts w:ascii="Gibson" w:hAnsi="Gibson" w:cstheme="minorHAns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748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ACFE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593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E/M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E73" w14:textId="7FFF38B5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</w:t>
            </w:r>
            <w:r w:rsidR="00960E4E" w:rsidRPr="003A18F8">
              <w:rPr>
                <w:rFonts w:ascii="Gibson" w:hAnsi="Gibson" w:cstheme="minorHAnsi"/>
                <w:sz w:val="18"/>
                <w:szCs w:val="18"/>
              </w:rPr>
              <w:t>]</w:t>
            </w:r>
          </w:p>
        </w:tc>
      </w:tr>
      <w:tr w:rsidR="004C2A5D" w:rsidRPr="006D1E13" w14:paraId="2618E03E" w14:textId="77777777" w:rsidTr="003D5B4D">
        <w:trPr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5BF1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No calificado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15790" w14:textId="4B336789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</w:tbl>
    <w:p w14:paraId="235F7574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2029AF32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b/>
          <w:sz w:val="22"/>
          <w:szCs w:val="22"/>
          <w:lang w:val="es-MX"/>
        </w:rPr>
      </w:pPr>
      <w:r w:rsidRPr="006D1E13">
        <w:rPr>
          <w:rFonts w:ascii="Gibson" w:hAnsi="Gibson" w:cstheme="minorHAnsi"/>
          <w:b/>
          <w:sz w:val="22"/>
          <w:szCs w:val="22"/>
          <w:lang w:val="es-MX"/>
        </w:rPr>
        <w:t>Otros términos y condiciones de la Oferta de Crédito</w:t>
      </w:r>
    </w:p>
    <w:p w14:paraId="7A32D2A6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i/>
          <w:sz w:val="22"/>
          <w:szCs w:val="22"/>
          <w:lang w:val="es-MX"/>
        </w:rPr>
      </w:pPr>
      <w:r w:rsidRPr="006D1E13">
        <w:rPr>
          <w:rFonts w:ascii="Gibson" w:hAnsi="Gibson" w:cstheme="minorHAnsi"/>
          <w:i/>
          <w:sz w:val="22"/>
          <w:szCs w:val="22"/>
          <w:lang w:val="es-MX"/>
        </w:rPr>
        <w:t xml:space="preserve">[este apartado </w:t>
      </w:r>
      <w:r w:rsidRPr="006D1E13">
        <w:rPr>
          <w:rFonts w:ascii="Gibson" w:hAnsi="Gibson" w:cstheme="minorHAnsi"/>
          <w:i/>
          <w:sz w:val="22"/>
          <w:szCs w:val="22"/>
          <w:u w:val="single"/>
          <w:lang w:val="es-MX"/>
        </w:rPr>
        <w:t>no puede ser modificado</w:t>
      </w:r>
      <w:r w:rsidRPr="006D1E13">
        <w:rPr>
          <w:rFonts w:ascii="Gibson" w:hAnsi="Gibson" w:cstheme="minorHAnsi"/>
          <w:i/>
          <w:sz w:val="22"/>
          <w:szCs w:val="22"/>
          <w:lang w:val="es-MX"/>
        </w:rPr>
        <w:t xml:space="preserve"> por los Licitantes]</w:t>
      </w:r>
    </w:p>
    <w:p w14:paraId="0AC82112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b/>
          <w:sz w:val="22"/>
          <w:szCs w:val="22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4C2A5D" w:rsidRPr="006D1E13" w14:paraId="228AB084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F45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Tipo de financiamiento:</w:t>
            </w:r>
          </w:p>
          <w:p w14:paraId="0EB8A898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07B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>Contrato de apertura de crédito simple.</w:t>
            </w:r>
          </w:p>
          <w:p w14:paraId="783BA089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  <w:tr w:rsidR="004C2A5D" w:rsidRPr="006D1E13" w14:paraId="23C964B8" w14:textId="77777777" w:rsidTr="006F44C0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413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Destino:</w:t>
            </w:r>
          </w:p>
          <w:p w14:paraId="3EB58D38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9C9" w14:textId="2115897A" w:rsidR="00E20C32" w:rsidRPr="002F38EC" w:rsidRDefault="00F0780A" w:rsidP="00F0780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>El monto del Crédito se destinará: (i) a</w:t>
            </w:r>
            <w:r w:rsidR="004C2A5D" w:rsidRPr="002F38EC">
              <w:rPr>
                <w:rFonts w:ascii="Gibson" w:hAnsi="Gibson" w:cstheme="minorHAnsi"/>
                <w:lang w:val="es-MX"/>
              </w:rPr>
              <w:t>l refinanciamiento de los Créditos a Refinanciar</w:t>
            </w:r>
            <w:r w:rsidR="00EC1EA5" w:rsidRPr="002F38EC">
              <w:rPr>
                <w:rFonts w:ascii="Gibson" w:hAnsi="Gibson" w:cstheme="minorHAnsi"/>
                <w:lang w:val="es-MX"/>
              </w:rPr>
              <w:t xml:space="preserve">, </w:t>
            </w:r>
            <w:r w:rsidRPr="002F38EC">
              <w:rPr>
                <w:rFonts w:ascii="Gibson" w:hAnsi="Gibson" w:cstheme="minorHAnsi"/>
                <w:lang w:val="es-MX"/>
              </w:rPr>
              <w:t>(ii) e</w:t>
            </w:r>
            <w:r w:rsidR="00E20C32" w:rsidRPr="002F38EC">
              <w:rPr>
                <w:rFonts w:ascii="Gibson" w:hAnsi="Gibson" w:cstheme="minorHAnsi"/>
                <w:lang w:val="es-MX"/>
              </w:rPr>
              <w:t xml:space="preserve">n su caso, a los fondos de reserva </w:t>
            </w:r>
            <w:r w:rsidR="00926A54" w:rsidRPr="002F38EC">
              <w:rPr>
                <w:rFonts w:ascii="Gibson" w:hAnsi="Gibson" w:cstheme="minorHAnsi"/>
                <w:lang w:val="es-MX"/>
              </w:rPr>
              <w:t xml:space="preserve">del </w:t>
            </w:r>
            <w:r w:rsidR="00E20C32" w:rsidRPr="002F38EC">
              <w:rPr>
                <w:rFonts w:ascii="Gibson" w:hAnsi="Gibson" w:cstheme="minorHAnsi"/>
                <w:lang w:val="es-MX"/>
              </w:rPr>
              <w:t>Contrato de Crédito</w:t>
            </w:r>
            <w:r w:rsidRPr="002F38EC">
              <w:rPr>
                <w:rFonts w:ascii="Gibson" w:hAnsi="Gibson" w:cstheme="minorHAnsi"/>
                <w:lang w:val="es-MX"/>
              </w:rPr>
              <w:t xml:space="preserve">, y (iii) a </w:t>
            </w:r>
            <w:r w:rsidR="00926A54" w:rsidRPr="002F38EC">
              <w:rPr>
                <w:rFonts w:ascii="Gibson" w:hAnsi="Gibson" w:cstheme="minorHAnsi"/>
                <w:lang w:val="es-MX"/>
              </w:rPr>
              <w:t xml:space="preserve">la parte proporcional de </w:t>
            </w:r>
            <w:r w:rsidR="00E20C32" w:rsidRPr="002F38EC">
              <w:rPr>
                <w:rFonts w:ascii="Gibson" w:hAnsi="Gibson" w:cstheme="minorHAnsi"/>
                <w:lang w:val="es-MX"/>
              </w:rPr>
              <w:t xml:space="preserve">los gastos y costos relacionados con la contratación del </w:t>
            </w:r>
            <w:r w:rsidR="00926A54" w:rsidRPr="002F38EC">
              <w:rPr>
                <w:rFonts w:ascii="Gibson" w:hAnsi="Gibson" w:cstheme="minorHAnsi"/>
                <w:lang w:val="es-MX"/>
              </w:rPr>
              <w:t>Contrato</w:t>
            </w:r>
            <w:r w:rsidR="00E20C32" w:rsidRPr="002F38EC">
              <w:rPr>
                <w:rFonts w:ascii="Gibson" w:hAnsi="Gibson" w:cstheme="minorHAnsi"/>
                <w:lang w:val="es-MX"/>
              </w:rPr>
              <w:t>.</w:t>
            </w:r>
          </w:p>
          <w:p w14:paraId="40A36DEE" w14:textId="086A679A" w:rsidR="00EC1EA5" w:rsidRPr="002F38EC" w:rsidRDefault="00EC1EA5" w:rsidP="00192D1F">
            <w:pPr>
              <w:pStyle w:val="Prrafodelista"/>
              <w:spacing w:line="240" w:lineRule="auto"/>
              <w:ind w:left="104"/>
              <w:rPr>
                <w:rFonts w:ascii="Gibson" w:hAnsi="Gibson" w:cstheme="minorHAnsi"/>
                <w:i/>
                <w:lang w:val="es-MX"/>
              </w:rPr>
            </w:pPr>
            <w:r w:rsidRPr="002F38EC">
              <w:rPr>
                <w:rFonts w:ascii="Gibson" w:hAnsi="Gibson" w:cstheme="minorHAnsi"/>
                <w:iCs/>
                <w:lang w:val="es-MX"/>
              </w:rPr>
              <w:t>*</w:t>
            </w:r>
            <w:r w:rsidRPr="002F38EC">
              <w:rPr>
                <w:rFonts w:ascii="Gibson" w:hAnsi="Gibson" w:cstheme="minorHAnsi"/>
                <w:i/>
                <w:lang w:val="es-MX"/>
              </w:rPr>
              <w:t>La Secretaría determinará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 para cada Contrato de Crédito: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(i) </w:t>
            </w:r>
            <w:r w:rsidRPr="002F38EC">
              <w:rPr>
                <w:rFonts w:ascii="Gibson" w:hAnsi="Gibson" w:cstheme="minorHAnsi"/>
                <w:i/>
                <w:lang w:val="es-MX"/>
              </w:rPr>
              <w:t>los Créditos a Refinanciar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>,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(ii) </w:t>
            </w:r>
            <w:r w:rsidRPr="002F38EC">
              <w:rPr>
                <w:rFonts w:ascii="Gibson" w:hAnsi="Gibson" w:cstheme="minorHAnsi"/>
                <w:i/>
                <w:lang w:val="es-MX"/>
              </w:rPr>
              <w:t>los recursos con que se constituirá el Monto Inicial del Fondo de Reserva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 (recursos provenientes de los fondos de reserva que se liberen de los Créditos a Refinanciar o con cargo al Crédito),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y 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(iii) el monto de </w:t>
            </w:r>
            <w:r w:rsidRPr="002F38EC">
              <w:rPr>
                <w:rFonts w:ascii="Gibson" w:hAnsi="Gibson" w:cstheme="minorHAnsi"/>
                <w:i/>
                <w:lang w:val="es-MX"/>
              </w:rPr>
              <w:t>los Gastos y Costos Relacionados con la Contratación</w:t>
            </w:r>
            <w:r w:rsidR="00192D1F" w:rsidRPr="002F38EC">
              <w:rPr>
                <w:rFonts w:ascii="Gibson" w:hAnsi="Gibson" w:cstheme="minorHAnsi"/>
                <w:i/>
                <w:lang w:val="es-MX"/>
              </w:rPr>
              <w:t xml:space="preserve"> del Crédito</w:t>
            </w:r>
            <w:r w:rsidRPr="002F38EC">
              <w:rPr>
                <w:rFonts w:ascii="Gibson" w:hAnsi="Gibson" w:cstheme="minorHAnsi"/>
                <w:i/>
                <w:lang w:val="es-MX"/>
              </w:rPr>
              <w:t>.</w:t>
            </w:r>
          </w:p>
          <w:p w14:paraId="66CB6408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i/>
                <w:lang w:val="es-MX"/>
              </w:rPr>
            </w:pPr>
          </w:p>
        </w:tc>
      </w:tr>
      <w:tr w:rsidR="004C2A5D" w:rsidRPr="006D1E13" w14:paraId="1C55C894" w14:textId="77777777" w:rsidTr="006F44C0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AA35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Plazo del Financiamiento: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20B" w14:textId="6D6AA4D0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>240 (doscientos cuarenta) meses, equivalente</w:t>
            </w:r>
            <w:r w:rsidR="008B6C88" w:rsidRPr="002F38EC">
              <w:rPr>
                <w:rFonts w:ascii="Gibson" w:hAnsi="Gibson" w:cstheme="minorHAnsi"/>
                <w:lang w:val="es-MX"/>
              </w:rPr>
              <w:t>s aproximadamente</w:t>
            </w:r>
            <w:r w:rsidRPr="002F38EC">
              <w:rPr>
                <w:rFonts w:ascii="Gibson" w:hAnsi="Gibson" w:cstheme="minorHAnsi"/>
                <w:lang w:val="es-MX"/>
              </w:rPr>
              <w:t xml:space="preserve"> a 7,30</w:t>
            </w:r>
            <w:r w:rsidR="008B6C88" w:rsidRPr="002F38EC">
              <w:rPr>
                <w:rFonts w:ascii="Gibson" w:hAnsi="Gibson" w:cstheme="minorHAnsi"/>
                <w:lang w:val="es-MX"/>
              </w:rPr>
              <w:t>5</w:t>
            </w:r>
            <w:r w:rsidRPr="002F38EC">
              <w:rPr>
                <w:rFonts w:ascii="Gibson" w:hAnsi="Gibson" w:cstheme="minorHAnsi"/>
                <w:lang w:val="es-MX"/>
              </w:rPr>
              <w:t xml:space="preserve"> (siete mil trescientos</w:t>
            </w:r>
            <w:r w:rsidR="008B6C88" w:rsidRPr="002F38EC">
              <w:rPr>
                <w:rFonts w:ascii="Gibson" w:hAnsi="Gibson" w:cstheme="minorHAnsi"/>
                <w:lang w:val="es-MX"/>
              </w:rPr>
              <w:t xml:space="preserve"> cinco</w:t>
            </w:r>
            <w:r w:rsidRPr="002F38EC">
              <w:rPr>
                <w:rFonts w:ascii="Gibson" w:hAnsi="Gibson" w:cstheme="minorHAnsi"/>
                <w:lang w:val="es-MX"/>
              </w:rPr>
              <w:t xml:space="preserve">) días, contados a partir de la primera </w:t>
            </w:r>
            <w:r w:rsidR="00926A54" w:rsidRPr="002F38EC">
              <w:rPr>
                <w:rFonts w:ascii="Gibson" w:hAnsi="Gibson" w:cstheme="minorHAnsi"/>
                <w:lang w:val="es-MX"/>
              </w:rPr>
              <w:t>D</w:t>
            </w:r>
            <w:r w:rsidRPr="002F38EC">
              <w:rPr>
                <w:rFonts w:ascii="Gibson" w:hAnsi="Gibson" w:cstheme="minorHAnsi"/>
                <w:lang w:val="es-MX"/>
              </w:rPr>
              <w:t xml:space="preserve">isposición del </w:t>
            </w:r>
            <w:r w:rsidR="00926A54" w:rsidRPr="002F38EC">
              <w:rPr>
                <w:rFonts w:ascii="Gibson" w:hAnsi="Gibson" w:cstheme="minorHAnsi"/>
                <w:lang w:val="es-MX"/>
              </w:rPr>
              <w:t>C</w:t>
            </w:r>
            <w:r w:rsidRPr="002F38EC">
              <w:rPr>
                <w:rFonts w:ascii="Gibson" w:hAnsi="Gibson" w:cstheme="minorHAnsi"/>
                <w:lang w:val="es-MX"/>
              </w:rPr>
              <w:t>rédito.</w:t>
            </w:r>
          </w:p>
          <w:p w14:paraId="3CEAF214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</w:tbl>
    <w:p w14:paraId="36FDC0C1" w14:textId="3FD88E32" w:rsidR="002F38EC" w:rsidRDefault="002F38EC"/>
    <w:p w14:paraId="71D3E515" w14:textId="77777777" w:rsidR="002F38EC" w:rsidRDefault="002F38EC"/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4C2A5D" w:rsidRPr="006D1E13" w14:paraId="06F13B0D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B0B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Perfil de Amortizaciones:</w:t>
            </w:r>
          </w:p>
          <w:p w14:paraId="706EDE17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1ED" w14:textId="2BF82D70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>Pagos mensuales, consecutivos y crecientes</w:t>
            </w:r>
            <w:r w:rsidR="005D6478"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 xml:space="preserve"> con un perfil especifico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 xml:space="preserve">, conforme a la tabla de amortizaciones que se adjunta como Anexo </w:t>
            </w:r>
            <w:r w:rsidRPr="002F38EC">
              <w:rPr>
                <w:rFonts w:ascii="Gibson" w:hAnsi="Gibson" w:cstheme="minorHAnsi"/>
                <w:lang w:val="es-MX"/>
              </w:rPr>
              <w:t>a la presente Oferta de Crédito.</w:t>
            </w:r>
          </w:p>
          <w:p w14:paraId="2095DEC1" w14:textId="7776BED6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i/>
                <w:spacing w:val="0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>*</w:t>
            </w:r>
            <w:r w:rsidRPr="002F38EC">
              <w:rPr>
                <w:rFonts w:ascii="Gibson" w:hAnsi="Gibson" w:cstheme="minorHAnsi"/>
                <w:i/>
                <w:lang w:val="es-MX"/>
              </w:rPr>
              <w:t>El Banco deberá adjuntar</w:t>
            </w:r>
            <w:r w:rsidR="002D5BFC" w:rsidRPr="002F38EC">
              <w:rPr>
                <w:i/>
                <w:iCs/>
              </w:rPr>
              <w:t xml:space="preserve"> </w:t>
            </w:r>
            <w:r w:rsidR="002D5BFC" w:rsidRPr="002F38EC">
              <w:rPr>
                <w:rFonts w:ascii="Gibson" w:hAnsi="Gibson" w:cstheme="minorHAnsi"/>
                <w:i/>
                <w:lang w:val="es-MX"/>
              </w:rPr>
              <w:t>como Anexo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a la Oferta de Crédito la Tabla de Amortizaciones</w:t>
            </w:r>
            <w:r w:rsidR="00192D1F" w:rsidRPr="002F38EC">
              <w:rPr>
                <w:rFonts w:ascii="Gibson" w:hAnsi="Gibson" w:cstheme="minorHAnsi"/>
                <w:i/>
                <w:lang w:val="es-MX"/>
              </w:rPr>
              <w:t>,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</w:t>
            </w:r>
            <w:r w:rsidR="00192D1F" w:rsidRPr="002F38EC">
              <w:rPr>
                <w:rFonts w:ascii="Gibson" w:hAnsi="Gibson" w:cstheme="minorHAnsi"/>
                <w:i/>
                <w:lang w:val="es-MX"/>
              </w:rPr>
              <w:t xml:space="preserve">que deberá elaborarse con base en el 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Anexo </w:t>
            </w:r>
            <w:r w:rsidR="00537F87" w:rsidRPr="002F38EC">
              <w:rPr>
                <w:rFonts w:ascii="Gibson" w:hAnsi="Gibson" w:cstheme="minorHAnsi"/>
                <w:i/>
                <w:lang w:val="es-MX"/>
              </w:rPr>
              <w:t>6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de las Bases</w:t>
            </w:r>
            <w:r w:rsidR="00537F87" w:rsidRPr="002F38EC">
              <w:rPr>
                <w:rFonts w:ascii="Gibson" w:hAnsi="Gibson" w:cstheme="minorHAnsi"/>
                <w:i/>
                <w:lang w:val="es-MX"/>
              </w:rPr>
              <w:t xml:space="preserve"> de la Licitación</w:t>
            </w:r>
            <w:r w:rsidR="00192D1F" w:rsidRPr="002F38EC">
              <w:rPr>
                <w:rFonts w:ascii="Gibson" w:hAnsi="Gibson" w:cstheme="minorHAnsi"/>
                <w:i/>
                <w:lang w:val="es-MX"/>
              </w:rPr>
              <w:t>; para lo cual el Licitante deberá incorporarle los montos de amortización que resulten de aplicar los porcentajes contenidos en dicho anexo al monto ofertado.</w:t>
            </w:r>
          </w:p>
          <w:p w14:paraId="308F5D0B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  <w:tr w:rsidR="004C2A5D" w:rsidRPr="006D1E13" w14:paraId="31C6F363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8FC9" w14:textId="1F66DF7C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 xml:space="preserve">Periodo para el cumplimiento de condiciones suspensivas: </w:t>
            </w:r>
          </w:p>
          <w:p w14:paraId="6F732335" w14:textId="649925DE" w:rsidR="00A2169A" w:rsidRPr="002F38EC" w:rsidRDefault="00A2169A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F04" w14:textId="640A6B7C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 xml:space="preserve">Hasta </w:t>
            </w:r>
            <w:r w:rsidR="00501174" w:rsidRPr="002F38EC">
              <w:rPr>
                <w:rFonts w:ascii="Gibson" w:hAnsi="Gibson" w:cstheme="minorHAnsi"/>
                <w:lang w:val="es-MX"/>
              </w:rPr>
              <w:t>6</w:t>
            </w:r>
            <w:r w:rsidRPr="002F38EC">
              <w:rPr>
                <w:rFonts w:ascii="Gibson" w:hAnsi="Gibson" w:cstheme="minorHAnsi"/>
                <w:lang w:val="es-MX"/>
              </w:rPr>
              <w:t>0 (</w:t>
            </w:r>
            <w:r w:rsidR="00501174" w:rsidRPr="002F38EC">
              <w:rPr>
                <w:rFonts w:ascii="Gibson" w:hAnsi="Gibson" w:cstheme="minorHAnsi"/>
                <w:lang w:val="es-MX"/>
              </w:rPr>
              <w:t>sesenta</w:t>
            </w:r>
            <w:r w:rsidRPr="002F38EC">
              <w:rPr>
                <w:rFonts w:ascii="Gibson" w:hAnsi="Gibson" w:cstheme="minorHAnsi"/>
                <w:lang w:val="es-MX"/>
              </w:rPr>
              <w:t xml:space="preserve">) </w:t>
            </w:r>
            <w:r w:rsidR="00192D1F" w:rsidRPr="002F38EC">
              <w:rPr>
                <w:rFonts w:ascii="Gibson" w:hAnsi="Gibson" w:cstheme="minorHAnsi"/>
                <w:lang w:val="es-MX"/>
              </w:rPr>
              <w:t>D</w:t>
            </w:r>
            <w:r w:rsidRPr="002F38EC">
              <w:rPr>
                <w:rFonts w:ascii="Gibson" w:hAnsi="Gibson" w:cstheme="minorHAnsi"/>
                <w:lang w:val="es-MX"/>
              </w:rPr>
              <w:t>ías</w:t>
            </w:r>
            <w:r w:rsidR="004D4368" w:rsidRPr="002F38EC">
              <w:rPr>
                <w:rFonts w:ascii="Gibson" w:hAnsi="Gibson" w:cstheme="minorHAnsi"/>
                <w:lang w:val="es-MX"/>
              </w:rPr>
              <w:t xml:space="preserve"> </w:t>
            </w:r>
            <w:r w:rsidR="002D5BFC" w:rsidRPr="002F38EC">
              <w:rPr>
                <w:rFonts w:ascii="Gibson" w:hAnsi="Gibson" w:cstheme="minorHAnsi"/>
                <w:lang w:val="es-MX"/>
              </w:rPr>
              <w:t>contados</w:t>
            </w:r>
            <w:r w:rsidRPr="002F38EC">
              <w:rPr>
                <w:rFonts w:ascii="Gibson" w:hAnsi="Gibson" w:cstheme="minorHAnsi"/>
                <w:lang w:val="es-MX"/>
              </w:rPr>
              <w:t xml:space="preserve"> a partir de la firma del </w:t>
            </w:r>
            <w:r w:rsidR="002D5BFC" w:rsidRPr="002F38EC">
              <w:rPr>
                <w:rFonts w:ascii="Gibson" w:hAnsi="Gibson" w:cstheme="minorHAnsi"/>
                <w:lang w:val="es-MX"/>
              </w:rPr>
              <w:t>C</w:t>
            </w:r>
            <w:r w:rsidRPr="002F38EC">
              <w:rPr>
                <w:rFonts w:ascii="Gibson" w:hAnsi="Gibson" w:cstheme="minorHAnsi"/>
                <w:lang w:val="es-MX"/>
              </w:rPr>
              <w:t xml:space="preserve">ontrato de </w:t>
            </w:r>
            <w:r w:rsidR="002D5BFC" w:rsidRPr="002F38EC">
              <w:rPr>
                <w:rFonts w:ascii="Gibson" w:hAnsi="Gibson" w:cstheme="minorHAnsi"/>
                <w:lang w:val="es-MX"/>
              </w:rPr>
              <w:t>C</w:t>
            </w:r>
            <w:r w:rsidRPr="002F38EC">
              <w:rPr>
                <w:rFonts w:ascii="Gibson" w:hAnsi="Gibson" w:cstheme="minorHAnsi"/>
                <w:lang w:val="es-MX"/>
              </w:rPr>
              <w:t>rédito, el cual podrá prorrogarse, a solicitud del Estado</w:t>
            </w:r>
            <w:r w:rsidR="002D5BFC" w:rsidRPr="002F38EC">
              <w:rPr>
                <w:rFonts w:ascii="Gibson" w:hAnsi="Gibson" w:cstheme="minorHAnsi"/>
                <w:lang w:val="es-MX"/>
              </w:rPr>
              <w:t>,</w:t>
            </w:r>
            <w:r w:rsidRPr="002F38EC">
              <w:rPr>
                <w:rFonts w:ascii="Gibson" w:hAnsi="Gibson" w:cstheme="minorHAnsi"/>
                <w:lang w:val="es-MX"/>
              </w:rPr>
              <w:t xml:space="preserve"> en términos del</w:t>
            </w:r>
            <w:r w:rsidR="00501174" w:rsidRPr="002F38EC">
              <w:rPr>
                <w:rFonts w:ascii="Gibson" w:hAnsi="Gibson" w:cstheme="minorHAnsi"/>
                <w:lang w:val="es-MX"/>
              </w:rPr>
              <w:t xml:space="preserve"> Modelo de</w:t>
            </w:r>
            <w:r w:rsidR="00537F87" w:rsidRPr="002F38EC">
              <w:rPr>
                <w:rFonts w:ascii="Gibson" w:hAnsi="Gibson" w:cstheme="minorHAnsi"/>
                <w:lang w:val="es-MX"/>
              </w:rPr>
              <w:t xml:space="preserve"> Contrato de</w:t>
            </w:r>
            <w:r w:rsidR="00501174" w:rsidRPr="002F38EC">
              <w:rPr>
                <w:rFonts w:ascii="Gibson" w:hAnsi="Gibson" w:cstheme="minorHAnsi"/>
                <w:lang w:val="es-MX"/>
              </w:rPr>
              <w:t xml:space="preserve"> Crédito</w:t>
            </w:r>
            <w:r w:rsidRPr="002F38EC">
              <w:rPr>
                <w:rFonts w:ascii="Gibson" w:hAnsi="Gibson" w:cstheme="minorHAnsi"/>
                <w:lang w:val="es-MX"/>
              </w:rPr>
              <w:t>.</w:t>
            </w:r>
          </w:p>
          <w:p w14:paraId="2B53328C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  <w:tr w:rsidR="004C2A5D" w:rsidRPr="006D1E13" w14:paraId="63453B1D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DE3A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Periodo de Disposición: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8ED" w14:textId="3EA592C6" w:rsidR="004C2A5D" w:rsidRPr="002F38EC" w:rsidRDefault="004C2A5D" w:rsidP="002E788A">
            <w:pPr>
              <w:pStyle w:val="Sinespaciado1"/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Hasta </w:t>
            </w:r>
            <w:r w:rsidR="00501174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9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0 (</w:t>
            </w:r>
            <w:r w:rsidR="00501174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noventa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) </w:t>
            </w:r>
            <w:r w:rsidR="00192D1F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D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ías, contados a partir del </w:t>
            </w:r>
            <w:r w:rsidR="00956B44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d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ía siguiente a que se </w:t>
            </w:r>
            <w:r w:rsidR="00192D1F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cumplan 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las condiciones suspensivas, el cual podrá prorrogarse, a solicitud del Estado, en los términos del </w:t>
            </w:r>
            <w:r w:rsidR="00501174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Modelo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 de </w:t>
            </w:r>
            <w:r w:rsidR="00537F8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Contrato de 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Crédito.</w:t>
            </w:r>
          </w:p>
          <w:p w14:paraId="2591BE7B" w14:textId="77777777" w:rsidR="004C2A5D" w:rsidRPr="002F38EC" w:rsidRDefault="004C2A5D" w:rsidP="002E788A">
            <w:pPr>
              <w:pStyle w:val="Sinespaciado1"/>
              <w:rPr>
                <w:rFonts w:ascii="Gibson" w:hAnsi="Gibson" w:cstheme="minorHAnsi"/>
                <w:lang w:val="es-MX" w:eastAsia="en-US"/>
              </w:rPr>
            </w:pPr>
          </w:p>
        </w:tc>
      </w:tr>
      <w:tr w:rsidR="004C2A5D" w:rsidRPr="006D1E13" w14:paraId="374393EC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3640" w14:textId="02AF6735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/>
                <w:bCs/>
                <w:lang w:val="es-MX"/>
              </w:rPr>
              <w:t>Oportunidad de entrega de los recursos:</w:t>
            </w:r>
          </w:p>
          <w:p w14:paraId="7D8D2F44" w14:textId="7ADFE528" w:rsidR="00A2169A" w:rsidRPr="002F38EC" w:rsidRDefault="00A2169A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213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>Dentro de los 2 (dos) Días Hábiles siguientes a la entrega de la solicitud de disposición por parte del Estado.</w:t>
            </w:r>
          </w:p>
          <w:p w14:paraId="419CCBCF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</w:p>
        </w:tc>
      </w:tr>
      <w:tr w:rsidR="004C2A5D" w:rsidRPr="006D1E13" w14:paraId="75E353E4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A8C4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Periodo de Gracia: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2D7D" w14:textId="53D4196C" w:rsidR="004C2A5D" w:rsidRDefault="004C2A5D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>Sin periodo de gracia.</w:t>
            </w:r>
          </w:p>
          <w:p w14:paraId="0AE02246" w14:textId="77777777" w:rsidR="00470372" w:rsidRPr="002F38EC" w:rsidRDefault="00470372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</w:p>
          <w:p w14:paraId="2A8CC80D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</w:p>
        </w:tc>
      </w:tr>
      <w:tr w:rsidR="004C2A5D" w:rsidRPr="006D1E13" w14:paraId="0B6C29C0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671" w14:textId="4D994891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Periodicidad de Pago de intereses:</w:t>
            </w:r>
          </w:p>
          <w:p w14:paraId="2D16425F" w14:textId="75F1DE67" w:rsidR="00A2169A" w:rsidRPr="002F38EC" w:rsidRDefault="00A2169A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spacing w:val="0"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09C2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>Mensual.</w:t>
            </w:r>
          </w:p>
        </w:tc>
      </w:tr>
      <w:tr w:rsidR="004C2A5D" w:rsidRPr="006D1E13" w14:paraId="48AB308F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F29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spacing w:val="0"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Tasa de Referencia: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B0E" w14:textId="71CA9A57" w:rsidR="004C2A5D" w:rsidRPr="002F38EC" w:rsidRDefault="00537F87" w:rsidP="002E788A">
            <w:pPr>
              <w:pStyle w:val="Sinespaciado1"/>
              <w:rPr>
                <w:rFonts w:ascii="Gibson" w:hAnsi="Gibson" w:cstheme="minorHAnsi"/>
                <w:lang w:val="es-MX" w:eastAsia="en-US"/>
              </w:rPr>
            </w:pPr>
            <w:r w:rsidRPr="002F38EC">
              <w:rPr>
                <w:rFonts w:ascii="Gibson" w:hAnsi="Gibson" w:cstheme="minorHAnsi"/>
                <w:lang w:val="es-MX" w:eastAsia="en-US"/>
              </w:rPr>
              <w:t>L</w:t>
            </w:r>
            <w:r w:rsidR="00501174" w:rsidRPr="002F38EC">
              <w:rPr>
                <w:rFonts w:ascii="Gibson" w:hAnsi="Gibson" w:cstheme="minorHAnsi"/>
                <w:lang w:val="es-MX" w:eastAsia="en-US"/>
              </w:rPr>
              <w:t>a Tasa de Interés Interbancaria de Equilibrio a plazo de 28 días (la “</w:t>
            </w:r>
            <w:r w:rsidR="00501174" w:rsidRPr="002F38EC">
              <w:rPr>
                <w:rFonts w:ascii="Gibson" w:hAnsi="Gibson" w:cstheme="minorHAnsi"/>
                <w:u w:val="single"/>
                <w:lang w:val="es-MX" w:eastAsia="en-US"/>
              </w:rPr>
              <w:t>TIIE</w:t>
            </w:r>
            <w:r w:rsidR="00501174" w:rsidRPr="002F38EC">
              <w:rPr>
                <w:rFonts w:ascii="Gibson" w:hAnsi="Gibson" w:cstheme="minorHAnsi"/>
                <w:lang w:val="es-MX" w:eastAsia="en-US"/>
              </w:rPr>
              <w:t xml:space="preserve">”), </w:t>
            </w:r>
            <w:r w:rsidR="00432637" w:rsidRPr="002F38EC">
              <w:rPr>
                <w:rFonts w:ascii="Gibson" w:hAnsi="Gibson" w:cstheme="minorHAnsi"/>
                <w:lang w:val="es-MX" w:eastAsia="en-US"/>
              </w:rPr>
              <w:t>en los términos del Modelo de</w:t>
            </w:r>
            <w:r w:rsidR="00931BCD" w:rsidRPr="002F38EC">
              <w:rPr>
                <w:rFonts w:ascii="Gibson" w:hAnsi="Gibson" w:cstheme="minorHAnsi"/>
                <w:lang w:val="es-MX" w:eastAsia="en-US"/>
              </w:rPr>
              <w:t xml:space="preserve"> Contrato de</w:t>
            </w:r>
            <w:r w:rsidR="00432637" w:rsidRPr="002F38EC">
              <w:rPr>
                <w:rFonts w:ascii="Gibson" w:hAnsi="Gibson" w:cstheme="minorHAnsi"/>
                <w:lang w:val="es-MX" w:eastAsia="en-US"/>
              </w:rPr>
              <w:t xml:space="preserve"> Crédito</w:t>
            </w:r>
            <w:r w:rsidRPr="002F38EC">
              <w:rPr>
                <w:rFonts w:ascii="Gibson" w:hAnsi="Gibson" w:cstheme="minorHAnsi"/>
                <w:lang w:val="es-MX" w:eastAsia="en-US"/>
              </w:rPr>
              <w:t>.</w:t>
            </w:r>
          </w:p>
          <w:p w14:paraId="3A78D5B4" w14:textId="5460BDAB" w:rsidR="00537F87" w:rsidRPr="002F38EC" w:rsidRDefault="00537F87" w:rsidP="002E788A">
            <w:pPr>
              <w:pStyle w:val="Sinespaciado1"/>
              <w:rPr>
                <w:rFonts w:ascii="Gibson" w:hAnsi="Gibson" w:cstheme="minorHAnsi"/>
                <w:lang w:val="es-MX" w:eastAsia="en-US"/>
              </w:rPr>
            </w:pPr>
          </w:p>
        </w:tc>
      </w:tr>
      <w:tr w:rsidR="004C2A5D" w:rsidRPr="006D1E13" w14:paraId="3E3476C9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B371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Tasa de Interés Ordinaria: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98E" w14:textId="66284C28" w:rsidR="004C2A5D" w:rsidRPr="002F38EC" w:rsidRDefault="004C2A5D" w:rsidP="002E788A">
            <w:pPr>
              <w:pStyle w:val="Sinespaciado1"/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Variable. La Tasa de Interés Ordinaria para computar los intereses de cada </w:t>
            </w:r>
            <w:r w:rsidR="00537F8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P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eriodo de </w:t>
            </w:r>
            <w:r w:rsidR="00537F8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P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ago será el resultado de sumar: (i) la Tasa de Referencia, más (ii) los puntos porcentuales de</w:t>
            </w:r>
            <w:r w:rsidR="0043263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 la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 </w:t>
            </w:r>
            <w:r w:rsidR="0043263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Sobretasa a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plicable al nivel de calificación del </w:t>
            </w:r>
            <w:r w:rsidR="0043263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c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rédito o, en su caso, del Estado</w:t>
            </w:r>
            <w:r w:rsidR="0043263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,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 que represente el mayor </w:t>
            </w:r>
            <w:r w:rsidR="00FD5070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grado 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de riesgo entre las calificaciones emitidas por al menos dos Agencias Calificadoras.</w:t>
            </w:r>
          </w:p>
          <w:p w14:paraId="3158FED1" w14:textId="77777777" w:rsidR="004C2A5D" w:rsidRPr="002F38EC" w:rsidRDefault="004C2A5D" w:rsidP="002E788A">
            <w:pPr>
              <w:pStyle w:val="Sinespaciado1"/>
              <w:rPr>
                <w:rFonts w:ascii="Gibson" w:eastAsia="Arial" w:hAnsi="Gibson" w:cstheme="minorHAnsi"/>
                <w:bCs/>
                <w:lang w:val="es-MX" w:eastAsia="en-US"/>
              </w:rPr>
            </w:pPr>
          </w:p>
        </w:tc>
      </w:tr>
      <w:tr w:rsidR="004C2A5D" w:rsidRPr="006D1E13" w14:paraId="3856D45A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A10" w14:textId="5BDB50F5" w:rsidR="004C2A5D" w:rsidRPr="002F38EC" w:rsidRDefault="00432637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spacing w:val="0"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Recurso a otorgar como f</w:t>
            </w:r>
            <w:r w:rsidR="004C2A5D" w:rsidRPr="002F38EC">
              <w:rPr>
                <w:rFonts w:ascii="Gibson" w:hAnsi="Gibson" w:cstheme="minorHAnsi"/>
                <w:b/>
                <w:lang w:val="es-MX"/>
              </w:rPr>
              <w:t>uente de pago:</w:t>
            </w:r>
          </w:p>
          <w:p w14:paraId="4AEA18A0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F07" w14:textId="77777777" w:rsidR="00F459CC" w:rsidRPr="002F38EC" w:rsidRDefault="00D34943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>El derecho y los ingresos hasta del 60</w:t>
            </w:r>
            <w:r w:rsidR="00F459CC" w:rsidRPr="002F38EC">
              <w:rPr>
                <w:rFonts w:ascii="Gibson" w:eastAsia="Arial" w:hAnsi="Gibson" w:cstheme="minorHAnsi"/>
                <w:bCs/>
                <w:lang w:val="es-MX"/>
              </w:rPr>
              <w:t>.00</w:t>
            </w:r>
            <w:r w:rsidRPr="002F38EC">
              <w:rPr>
                <w:rFonts w:ascii="Gibson" w:eastAsia="Arial" w:hAnsi="Gibson" w:cstheme="minorHAnsi"/>
                <w:bCs/>
                <w:lang w:val="es-MX"/>
              </w:rPr>
              <w:t xml:space="preserve">% (sesenta por ciento) de las Participaciones, que equivale al 45.60% (cuarenta y cinco punto sesenta por ciento) del </w:t>
            </w:r>
            <w:r w:rsidR="00F459CC" w:rsidRPr="002F38EC">
              <w:rPr>
                <w:rFonts w:ascii="Gibson" w:eastAsia="Arial" w:hAnsi="Gibson" w:cstheme="minorHAnsi"/>
                <w:bCs/>
                <w:lang w:val="es-MX"/>
              </w:rPr>
              <w:t>T</w:t>
            </w:r>
            <w:r w:rsidRPr="002F38EC">
              <w:rPr>
                <w:rFonts w:ascii="Gibson" w:eastAsia="Arial" w:hAnsi="Gibson" w:cstheme="minorHAnsi"/>
                <w:bCs/>
                <w:lang w:val="es-MX"/>
              </w:rPr>
              <w:t>otal del Fondo General de Participaciones.</w:t>
            </w:r>
          </w:p>
          <w:p w14:paraId="5938B601" w14:textId="2EB3A008" w:rsidR="004C2A5D" w:rsidRPr="002F38EC" w:rsidRDefault="006F44C0">
            <w:pPr>
              <w:spacing w:line="240" w:lineRule="auto"/>
              <w:rPr>
                <w:rFonts w:ascii="Gibson" w:eastAsia="Arial" w:hAnsi="Gibson" w:cstheme="minorHAnsi"/>
                <w:bCs/>
                <w:i/>
                <w:i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i/>
                <w:iCs/>
                <w:lang w:val="es-MX"/>
              </w:rPr>
              <w:t xml:space="preserve">* </w:t>
            </w:r>
            <w:r w:rsidR="00F459CC" w:rsidRPr="002F38EC">
              <w:rPr>
                <w:rFonts w:ascii="Gibson" w:eastAsia="Arial" w:hAnsi="Gibson" w:cstheme="minorHAnsi"/>
                <w:bCs/>
                <w:i/>
                <w:iCs/>
                <w:lang w:val="es-MX"/>
              </w:rPr>
              <w:t>Lo anterior en el entendido que el Porcentaje de Participaciones que corresponderá a cada monto adjudicado de una Oferta Ganadora y su correspondiente Contrato de Crédito se calculará multiplicando el monto adjudicado de la Oferta Ganadora por el porcentaje máximo a que se refiere el párrafo anterior y dividiendo el resultado entre el monto máximo del Monto Total del Financiamiento Solicitado.</w:t>
            </w:r>
          </w:p>
          <w:p w14:paraId="7D18B7F9" w14:textId="7A819B88" w:rsidR="00F459CC" w:rsidRPr="002F38EC" w:rsidRDefault="00F459CC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  <w:tr w:rsidR="004C2A5D" w:rsidRPr="006D1E13" w14:paraId="30F5396B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5523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Mecanismo de afectación: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4C0" w14:textId="381E1B4B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 xml:space="preserve">El contrato </w:t>
            </w:r>
            <w:r w:rsidR="00537F87" w:rsidRPr="002F38EC">
              <w:rPr>
                <w:rFonts w:ascii="Gibson" w:hAnsi="Gibson" w:cstheme="minorHAnsi"/>
                <w:lang w:val="es-MX"/>
              </w:rPr>
              <w:t xml:space="preserve">constitutivo </w:t>
            </w:r>
            <w:r w:rsidRPr="002F38EC">
              <w:rPr>
                <w:rFonts w:ascii="Gibson" w:hAnsi="Gibson" w:cstheme="minorHAnsi"/>
                <w:lang w:val="es-MX"/>
              </w:rPr>
              <w:t>de fideicomiso maestro, irrevocable de administración y fuente de pago</w:t>
            </w:r>
            <w:r w:rsidR="00537F87" w:rsidRPr="002F38EC">
              <w:rPr>
                <w:rFonts w:ascii="Gibson" w:hAnsi="Gibson" w:cstheme="minorHAnsi"/>
                <w:lang w:val="es-MX"/>
              </w:rPr>
              <w:t xml:space="preserve"> número F/4522,</w:t>
            </w:r>
            <w:r w:rsidRPr="002F38EC">
              <w:rPr>
                <w:rFonts w:ascii="Gibson" w:hAnsi="Gibson" w:cstheme="minorHAnsi"/>
                <w:lang w:val="es-MX"/>
              </w:rPr>
              <w:t xml:space="preserve"> </w:t>
            </w:r>
            <w:r w:rsidR="00F459CC" w:rsidRPr="002F38EC">
              <w:rPr>
                <w:rFonts w:ascii="Gibson" w:hAnsi="Gibson" w:cstheme="minorHAnsi"/>
                <w:lang w:val="es-MX"/>
              </w:rPr>
              <w:t>de fecha 10 de noviembre de 2017, celebrado entre el Estado, en calidad de fideicomitente y fideicomisario en segundo lugar, con Banco Monex, S.A., Institución de Banca Múltiple, Monex Grupo Financiero, en calidad de fiduciario y sus convenios modificatorios de fechas 30 de mayo de 2019, 31 de julio de 2020 y 16 de julio de 2021,</w:t>
            </w:r>
            <w:r w:rsidR="000809FD" w:rsidRPr="002F38EC">
              <w:rPr>
                <w:rFonts w:ascii="Gibson" w:hAnsi="Gibson" w:cstheme="minorHAnsi"/>
                <w:lang w:val="es-MX"/>
              </w:rPr>
              <w:t xml:space="preserve"> </w:t>
            </w:r>
            <w:r w:rsidR="00F459CC" w:rsidRPr="002F38EC">
              <w:rPr>
                <w:rFonts w:ascii="Gibson" w:hAnsi="Gibson" w:cstheme="minorHAnsi"/>
                <w:lang w:val="es-MX"/>
              </w:rPr>
              <w:t xml:space="preserve">incluyendo los Convenios de Aportación Adicional de Participaciones de fechas 25 de mayo de 2018 y 4 de marzo de 2020 y cualesquiera otros Convenios de Aportación Adicional de Participaciones que, en su caso, se celebren en función del resultado de la presente Licitación Pública </w:t>
            </w:r>
            <w:r w:rsidR="000809FD" w:rsidRPr="002F38EC">
              <w:rPr>
                <w:rFonts w:ascii="Gibson" w:hAnsi="Gibson" w:cstheme="minorHAnsi"/>
                <w:lang w:val="es-MX"/>
              </w:rPr>
              <w:t>(el “</w:t>
            </w:r>
            <w:r w:rsidR="000809FD" w:rsidRPr="002F38EC">
              <w:rPr>
                <w:rFonts w:ascii="Gibson" w:hAnsi="Gibson" w:cstheme="minorHAnsi"/>
                <w:u w:val="single"/>
                <w:lang w:val="es-MX"/>
              </w:rPr>
              <w:t>Fideicomiso</w:t>
            </w:r>
            <w:r w:rsidR="000809FD" w:rsidRPr="002F38EC">
              <w:rPr>
                <w:rFonts w:ascii="Gibson" w:hAnsi="Gibson" w:cstheme="minorHAnsi"/>
                <w:lang w:val="es-MX"/>
              </w:rPr>
              <w:t>”).</w:t>
            </w:r>
          </w:p>
          <w:p w14:paraId="7420FF76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lang w:val="es-MX"/>
              </w:rPr>
            </w:pPr>
          </w:p>
        </w:tc>
      </w:tr>
      <w:tr w:rsidR="004C2A5D" w:rsidRPr="006D1E13" w14:paraId="34CFDA30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8E9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/>
                <w:bCs/>
                <w:lang w:val="es-MX"/>
              </w:rPr>
              <w:t>Instrumentos Derivados:</w:t>
            </w:r>
          </w:p>
          <w:p w14:paraId="40FEF0B8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707" w14:textId="466777FD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>Los Contratos de Crédito no incluirán la obligación por parte del Estado de contratar Instrumentos Derivados. Lo anterior, sin perjuicio de la facultad del Estado para contratarlos</w:t>
            </w:r>
            <w:r w:rsidR="00584967" w:rsidRPr="002F38EC">
              <w:rPr>
                <w:rFonts w:ascii="Gibson" w:hAnsi="Gibson" w:cstheme="minorHAnsi"/>
                <w:lang w:val="es-MX"/>
              </w:rPr>
              <w:t xml:space="preserve"> en los términos del Modelo de Contrato de Crédito</w:t>
            </w:r>
            <w:r w:rsidRPr="002F38EC">
              <w:rPr>
                <w:rFonts w:ascii="Gibson" w:eastAsia="Arial" w:hAnsi="Gibson" w:cstheme="minorHAnsi"/>
                <w:bCs/>
                <w:lang w:val="es-MX"/>
              </w:rPr>
              <w:t>.</w:t>
            </w:r>
          </w:p>
          <w:p w14:paraId="49C56566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</w:p>
        </w:tc>
      </w:tr>
      <w:tr w:rsidR="004C2A5D" w:rsidRPr="006D1E13" w14:paraId="70281AA6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00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/>
                <w:bCs/>
                <w:lang w:val="es-MX"/>
              </w:rPr>
              <w:t>Gastos Adicionales: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5FD" w14:textId="77777777" w:rsidR="00F459CC" w:rsidRPr="002F38EC" w:rsidRDefault="004C2A5D" w:rsidP="00F459CC">
            <w:pPr>
              <w:tabs>
                <w:tab w:val="center" w:pos="2970"/>
              </w:tabs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 xml:space="preserve">Sin Gastos Adicionales. </w:t>
            </w:r>
          </w:p>
          <w:p w14:paraId="3290981B" w14:textId="01E5FB66" w:rsidR="004C2A5D" w:rsidRPr="002F38EC" w:rsidRDefault="004C2A5D" w:rsidP="00F459CC">
            <w:pPr>
              <w:tabs>
                <w:tab w:val="center" w:pos="2970"/>
              </w:tabs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</w:p>
        </w:tc>
      </w:tr>
      <w:tr w:rsidR="004C2A5D" w:rsidRPr="006D1E13" w14:paraId="120AB77A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7BCB" w14:textId="3D459DE7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/>
                <w:bCs/>
                <w:lang w:val="es-MX"/>
              </w:rPr>
              <w:t xml:space="preserve">Gastos Adicionales Contingentes: </w:t>
            </w:r>
          </w:p>
          <w:p w14:paraId="4D934026" w14:textId="0562A3F4" w:rsidR="00A2169A" w:rsidRPr="002F38EC" w:rsidRDefault="00A2169A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D6BC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>Sin Gastos Adicionales Contingentes.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 xml:space="preserve"> </w:t>
            </w:r>
          </w:p>
        </w:tc>
      </w:tr>
    </w:tbl>
    <w:p w14:paraId="402D7A3E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pacing w:val="0"/>
          <w:sz w:val="22"/>
          <w:szCs w:val="22"/>
          <w:lang w:val="es-MX"/>
        </w:rPr>
      </w:pPr>
    </w:p>
    <w:p w14:paraId="2BB77BD5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El Licitante, a través de su representante, manifiesta bajo protesta de decir verdad, que:</w:t>
      </w:r>
    </w:p>
    <w:p w14:paraId="39167604" w14:textId="77777777" w:rsidR="004C2A5D" w:rsidRPr="006A5F4F" w:rsidRDefault="004C2A5D" w:rsidP="004C2A5D">
      <w:pPr>
        <w:spacing w:line="240" w:lineRule="auto"/>
        <w:ind w:hanging="426"/>
        <w:rPr>
          <w:rFonts w:ascii="Gibson" w:hAnsi="Gibson" w:cstheme="minorHAnsi"/>
          <w:sz w:val="22"/>
          <w:szCs w:val="22"/>
          <w:lang w:val="es-MX"/>
        </w:rPr>
      </w:pPr>
    </w:p>
    <w:p w14:paraId="66A64124" w14:textId="2E13BF43" w:rsidR="006A5F4F" w:rsidRDefault="004C2A5D" w:rsidP="006A5F4F">
      <w:pPr>
        <w:pStyle w:val="Default"/>
        <w:ind w:left="567" w:hanging="567"/>
        <w:jc w:val="both"/>
        <w:rPr>
          <w:rFonts w:ascii="Gibson" w:hAnsi="Gibson" w:cstheme="minorHAnsi"/>
          <w:i/>
          <w:sz w:val="22"/>
          <w:szCs w:val="22"/>
        </w:rPr>
      </w:pPr>
      <w:r w:rsidRPr="006A5F4F">
        <w:rPr>
          <w:rFonts w:ascii="Gibson" w:hAnsi="Gibson" w:cstheme="minorHAnsi"/>
          <w:sz w:val="22"/>
          <w:szCs w:val="22"/>
        </w:rPr>
        <w:t>(a)</w:t>
      </w:r>
      <w:r w:rsidRPr="006A5F4F">
        <w:rPr>
          <w:rFonts w:ascii="Gibson" w:hAnsi="Gibson" w:cstheme="minorHAnsi"/>
          <w:sz w:val="22"/>
          <w:szCs w:val="22"/>
        </w:rPr>
        <w:tab/>
        <w:t>[</w:t>
      </w:r>
      <w:r w:rsidR="004A64CB" w:rsidRPr="006A5F4F">
        <w:rPr>
          <w:rFonts w:ascii="Gibson" w:hAnsi="Gibson" w:cstheme="minorHAnsi"/>
          <w:i/>
          <w:iCs/>
          <w:sz w:val="22"/>
          <w:szCs w:val="22"/>
        </w:rPr>
        <w:t xml:space="preserve">Nombre, </w:t>
      </w:r>
      <w:r w:rsidR="00DD4454" w:rsidRPr="006A5F4F">
        <w:rPr>
          <w:rFonts w:ascii="Gibson" w:hAnsi="Gibson" w:cstheme="minorHAnsi"/>
          <w:i/>
          <w:iCs/>
          <w:sz w:val="22"/>
          <w:szCs w:val="22"/>
        </w:rPr>
        <w:t>d</w:t>
      </w:r>
      <w:r w:rsidR="00F459CC" w:rsidRPr="006A5F4F">
        <w:rPr>
          <w:rFonts w:ascii="Gibson" w:hAnsi="Gibson" w:cstheme="minorHAnsi"/>
          <w:i/>
          <w:iCs/>
          <w:sz w:val="22"/>
          <w:szCs w:val="22"/>
        </w:rPr>
        <w:t xml:space="preserve">enominación </w:t>
      </w:r>
      <w:r w:rsidR="004A64CB" w:rsidRPr="006A5F4F">
        <w:rPr>
          <w:rFonts w:ascii="Gibson" w:hAnsi="Gibson" w:cstheme="minorHAnsi"/>
          <w:i/>
          <w:iCs/>
          <w:sz w:val="22"/>
          <w:szCs w:val="22"/>
        </w:rPr>
        <w:t xml:space="preserve">o razón social </w:t>
      </w:r>
      <w:r w:rsidR="00F459CC" w:rsidRPr="006A5F4F">
        <w:rPr>
          <w:rFonts w:ascii="Gibson" w:hAnsi="Gibson" w:cstheme="minorHAnsi"/>
          <w:i/>
          <w:iCs/>
          <w:sz w:val="22"/>
          <w:szCs w:val="22"/>
        </w:rPr>
        <w:t>del Licitante</w:t>
      </w:r>
      <w:r w:rsidRPr="006A5F4F">
        <w:rPr>
          <w:rFonts w:ascii="Gibson" w:hAnsi="Gibson" w:cstheme="minorHAnsi"/>
          <w:sz w:val="22"/>
          <w:szCs w:val="22"/>
        </w:rPr>
        <w:t xml:space="preserve">] es una sociedad mexicana, autorizada para operar como institución de crédito y, en términos de sus estatutos sociales, se encuentra dentro de su objeto celebrar operaciones como el Contrato de Crédito. </w:t>
      </w:r>
      <w:r w:rsidRPr="006A5F4F">
        <w:rPr>
          <w:rFonts w:ascii="Gibson" w:hAnsi="Gibson" w:cstheme="minorHAnsi"/>
          <w:i/>
          <w:sz w:val="22"/>
          <w:szCs w:val="22"/>
        </w:rPr>
        <w:t>[en el caso de sociedades nacionales de crédito, adaptar la declaración con los datos de la ley de creación]</w:t>
      </w:r>
      <w:r w:rsidR="006A5F4F">
        <w:rPr>
          <w:rFonts w:ascii="Gibson" w:hAnsi="Gibson" w:cstheme="minorHAnsi"/>
          <w:i/>
          <w:sz w:val="22"/>
          <w:szCs w:val="22"/>
        </w:rPr>
        <w:t>.</w:t>
      </w:r>
    </w:p>
    <w:p w14:paraId="011F37C6" w14:textId="77777777" w:rsidR="006A5F4F" w:rsidRPr="006A5F4F" w:rsidRDefault="006A5F4F" w:rsidP="006A5F4F">
      <w:pPr>
        <w:pStyle w:val="Default"/>
        <w:ind w:left="567" w:hanging="567"/>
        <w:jc w:val="both"/>
        <w:rPr>
          <w:rFonts w:ascii="Gibson" w:hAnsi="Gibson" w:cstheme="minorHAnsi"/>
          <w:iCs/>
          <w:sz w:val="22"/>
          <w:szCs w:val="22"/>
        </w:rPr>
      </w:pPr>
    </w:p>
    <w:p w14:paraId="57040201" w14:textId="60B22D6C" w:rsidR="006A5F4F" w:rsidRPr="006A5F4F" w:rsidRDefault="006A5F4F" w:rsidP="006A5F4F">
      <w:pPr>
        <w:pStyle w:val="Default"/>
        <w:ind w:left="567" w:hanging="567"/>
        <w:jc w:val="both"/>
        <w:rPr>
          <w:rFonts w:ascii="Gibson" w:hAnsi="Gibson" w:cstheme="minorHAnsi"/>
          <w:iCs/>
          <w:sz w:val="22"/>
          <w:szCs w:val="22"/>
        </w:rPr>
      </w:pPr>
      <w:r w:rsidRPr="006A5F4F">
        <w:rPr>
          <w:rFonts w:ascii="Gibson" w:hAnsi="Gibson" w:cstheme="minorHAnsi"/>
          <w:iCs/>
          <w:sz w:val="22"/>
          <w:szCs w:val="22"/>
        </w:rPr>
        <w:t>(b)</w:t>
      </w:r>
      <w:r w:rsidRPr="006A5F4F">
        <w:rPr>
          <w:rFonts w:ascii="Gibson" w:hAnsi="Gibson" w:cstheme="minorHAnsi"/>
          <w:iCs/>
          <w:sz w:val="22"/>
          <w:szCs w:val="22"/>
        </w:rPr>
        <w:tab/>
      </w:r>
      <w:r>
        <w:rPr>
          <w:rFonts w:ascii="Gibson" w:hAnsi="Gibson" w:cstheme="minorHAnsi"/>
          <w:iCs/>
          <w:sz w:val="22"/>
          <w:szCs w:val="22"/>
        </w:rPr>
        <w:t>C</w:t>
      </w:r>
      <w:r w:rsidRPr="006A5F4F">
        <w:rPr>
          <w:rFonts w:ascii="Gibson" w:eastAsia="Calibri" w:hAnsi="Gibson"/>
          <w:iCs/>
          <w:sz w:val="22"/>
          <w:szCs w:val="22"/>
        </w:rPr>
        <w:t>umple con los requisitos señalados en las Bases de la Licitación para tener la calidad de Licitante</w:t>
      </w:r>
      <w:r w:rsidR="00867428">
        <w:rPr>
          <w:rFonts w:ascii="Gibson" w:eastAsia="Calibri" w:hAnsi="Gibson"/>
          <w:iCs/>
          <w:sz w:val="22"/>
          <w:szCs w:val="22"/>
        </w:rPr>
        <w:t xml:space="preserve"> y</w:t>
      </w:r>
      <w:r w:rsidR="00827D74" w:rsidRPr="00827D74">
        <w:rPr>
          <w:rFonts w:ascii="Gibson" w:hAnsi="Gibson" w:cstheme="minorHAnsi"/>
          <w:sz w:val="22"/>
          <w:szCs w:val="22"/>
        </w:rPr>
        <w:t xml:space="preserve"> </w:t>
      </w:r>
      <w:r w:rsidR="00827D74">
        <w:rPr>
          <w:rFonts w:ascii="Gibson" w:hAnsi="Gibson" w:cstheme="minorHAnsi"/>
          <w:sz w:val="22"/>
          <w:szCs w:val="22"/>
        </w:rPr>
        <w:t>n</w:t>
      </w:r>
      <w:r w:rsidR="00827D74" w:rsidRPr="006D1E13">
        <w:rPr>
          <w:rFonts w:ascii="Gibson" w:hAnsi="Gibson" w:cstheme="minorHAnsi"/>
          <w:sz w:val="22"/>
          <w:szCs w:val="22"/>
        </w:rPr>
        <w:t>o se encuentra impedid</w:t>
      </w:r>
      <w:r w:rsidR="008478AC">
        <w:rPr>
          <w:rFonts w:ascii="Gibson" w:hAnsi="Gibson" w:cstheme="minorHAnsi"/>
          <w:sz w:val="22"/>
          <w:szCs w:val="22"/>
        </w:rPr>
        <w:t>o</w:t>
      </w:r>
      <w:r w:rsidR="00827D74" w:rsidRPr="006D1E13">
        <w:rPr>
          <w:rFonts w:ascii="Gibson" w:hAnsi="Gibson" w:cstheme="minorHAnsi"/>
          <w:sz w:val="22"/>
          <w:szCs w:val="22"/>
        </w:rPr>
        <w:t xml:space="preserve"> para contratar con el Estado, de conformidad con las Leyes Aplicables</w:t>
      </w:r>
      <w:r>
        <w:rPr>
          <w:rFonts w:ascii="Gibson" w:eastAsia="Calibri" w:hAnsi="Gibson"/>
          <w:iCs/>
          <w:sz w:val="22"/>
          <w:szCs w:val="22"/>
        </w:rPr>
        <w:t>.</w:t>
      </w:r>
    </w:p>
    <w:p w14:paraId="4FCDD361" w14:textId="77777777" w:rsidR="006A5F4F" w:rsidRPr="006A5F4F" w:rsidRDefault="006A5F4F" w:rsidP="006A5F4F">
      <w:pPr>
        <w:pStyle w:val="Prrafodelista"/>
        <w:spacing w:line="264" w:lineRule="auto"/>
        <w:rPr>
          <w:rFonts w:ascii="Gibson" w:eastAsia="Calibri" w:hAnsi="Gibson"/>
          <w:sz w:val="22"/>
          <w:szCs w:val="22"/>
          <w:lang w:val="es-MX"/>
        </w:rPr>
      </w:pPr>
    </w:p>
    <w:p w14:paraId="2633031C" w14:textId="0D7CAF20" w:rsidR="006A5F4F" w:rsidRPr="006A5F4F" w:rsidRDefault="006A5F4F" w:rsidP="006A5F4F">
      <w:pPr>
        <w:spacing w:line="264" w:lineRule="auto"/>
        <w:ind w:left="567" w:hanging="567"/>
        <w:textAlignment w:val="baseline"/>
        <w:rPr>
          <w:rFonts w:ascii="Gibson" w:eastAsia="Calibri" w:hAnsi="Gibson"/>
          <w:sz w:val="22"/>
          <w:szCs w:val="22"/>
        </w:rPr>
      </w:pPr>
      <w:r>
        <w:rPr>
          <w:rFonts w:ascii="Gibson" w:eastAsia="Calibri" w:hAnsi="Gibson"/>
          <w:sz w:val="22"/>
          <w:szCs w:val="22"/>
          <w:lang w:val="es-MX"/>
        </w:rPr>
        <w:t>(c)</w:t>
      </w:r>
      <w:r>
        <w:rPr>
          <w:rFonts w:ascii="Gibson" w:eastAsia="Calibri" w:hAnsi="Gibson"/>
          <w:sz w:val="22"/>
          <w:szCs w:val="22"/>
          <w:lang w:val="es-MX"/>
        </w:rPr>
        <w:tab/>
      </w:r>
      <w:r w:rsidRPr="006D1E13">
        <w:rPr>
          <w:rFonts w:ascii="Gibson" w:hAnsi="Gibson" w:cstheme="minorHAnsi"/>
          <w:sz w:val="22"/>
          <w:szCs w:val="22"/>
        </w:rPr>
        <w:t xml:space="preserve">Sus órganos internos competentes autorizaron la Oferta de Crédito en los términos contenidos en el presente documento, la cual constituye una </w:t>
      </w:r>
      <w:r>
        <w:rPr>
          <w:rFonts w:ascii="Gibson" w:hAnsi="Gibson" w:cstheme="minorHAnsi"/>
          <w:sz w:val="22"/>
          <w:szCs w:val="22"/>
        </w:rPr>
        <w:t>O</w:t>
      </w:r>
      <w:r w:rsidRPr="006D1E13">
        <w:rPr>
          <w:rFonts w:ascii="Gibson" w:hAnsi="Gibson" w:cstheme="minorHAnsi"/>
          <w:sz w:val="22"/>
          <w:szCs w:val="22"/>
        </w:rPr>
        <w:t xml:space="preserve">ferta </w:t>
      </w:r>
      <w:r>
        <w:rPr>
          <w:rFonts w:ascii="Gibson" w:hAnsi="Gibson" w:cstheme="minorHAnsi"/>
          <w:sz w:val="22"/>
          <w:szCs w:val="22"/>
        </w:rPr>
        <w:t xml:space="preserve">de Crédito </w:t>
      </w:r>
      <w:r w:rsidRPr="006D1E13">
        <w:rPr>
          <w:rFonts w:ascii="Gibson" w:hAnsi="Gibson" w:cstheme="minorHAnsi"/>
          <w:sz w:val="22"/>
          <w:szCs w:val="22"/>
        </w:rPr>
        <w:t xml:space="preserve">en firme e irrevocable, con una vigencia de 60 (sesenta) </w:t>
      </w:r>
      <w:r w:rsidR="00827D74">
        <w:rPr>
          <w:rFonts w:ascii="Gibson" w:hAnsi="Gibson" w:cstheme="minorHAnsi"/>
          <w:sz w:val="22"/>
          <w:szCs w:val="22"/>
        </w:rPr>
        <w:t>D</w:t>
      </w:r>
      <w:r w:rsidRPr="006D1E13">
        <w:rPr>
          <w:rFonts w:ascii="Gibson" w:hAnsi="Gibson" w:cstheme="minorHAnsi"/>
          <w:sz w:val="22"/>
          <w:szCs w:val="22"/>
        </w:rPr>
        <w:t xml:space="preserve">ías, contados a partir de su fecha de </w:t>
      </w:r>
      <w:r>
        <w:rPr>
          <w:rFonts w:ascii="Gibson" w:hAnsi="Gibson" w:cstheme="minorHAnsi"/>
          <w:sz w:val="22"/>
          <w:szCs w:val="22"/>
        </w:rPr>
        <w:t xml:space="preserve">entrega </w:t>
      </w:r>
      <w:r w:rsidRPr="006D1E13">
        <w:rPr>
          <w:rFonts w:ascii="Gibson" w:hAnsi="Gibson" w:cstheme="minorHAnsi"/>
          <w:sz w:val="22"/>
          <w:szCs w:val="22"/>
        </w:rPr>
        <w:t>en el Acto de Presentación y Apertura de Ofertas</w:t>
      </w:r>
      <w:r>
        <w:rPr>
          <w:rFonts w:ascii="Gibson" w:eastAsia="Calibri" w:hAnsi="Gibson"/>
          <w:sz w:val="22"/>
          <w:szCs w:val="22"/>
        </w:rPr>
        <w:t>.</w:t>
      </w:r>
    </w:p>
    <w:p w14:paraId="129FEBAE" w14:textId="77777777" w:rsidR="00827D74" w:rsidRDefault="00827D74" w:rsidP="00867428">
      <w:pPr>
        <w:spacing w:line="264" w:lineRule="auto"/>
        <w:textAlignment w:val="baseline"/>
        <w:rPr>
          <w:rFonts w:ascii="Gibson" w:eastAsia="Calibri" w:hAnsi="Gibson"/>
          <w:sz w:val="22"/>
          <w:szCs w:val="22"/>
        </w:rPr>
      </w:pPr>
    </w:p>
    <w:p w14:paraId="5BAFC2BE" w14:textId="5026EC85" w:rsidR="006A5F4F" w:rsidRPr="00827D74" w:rsidRDefault="00827D74" w:rsidP="00827D74">
      <w:pPr>
        <w:spacing w:line="264" w:lineRule="auto"/>
        <w:ind w:left="567" w:hanging="567"/>
        <w:textAlignment w:val="baseline"/>
        <w:rPr>
          <w:rFonts w:ascii="Gibson" w:eastAsia="Calibri" w:hAnsi="Gibson"/>
          <w:sz w:val="22"/>
          <w:szCs w:val="22"/>
        </w:rPr>
      </w:pPr>
      <w:r>
        <w:rPr>
          <w:rFonts w:ascii="Gibson" w:eastAsia="Calibri" w:hAnsi="Gibson"/>
          <w:sz w:val="22"/>
          <w:szCs w:val="22"/>
        </w:rPr>
        <w:t>(</w:t>
      </w:r>
      <w:r w:rsidR="00867428">
        <w:rPr>
          <w:rFonts w:ascii="Gibson" w:eastAsia="Calibri" w:hAnsi="Gibson"/>
          <w:sz w:val="22"/>
          <w:szCs w:val="22"/>
        </w:rPr>
        <w:t>d</w:t>
      </w:r>
      <w:r>
        <w:rPr>
          <w:rFonts w:ascii="Gibson" w:eastAsia="Calibri" w:hAnsi="Gibson"/>
          <w:sz w:val="22"/>
          <w:szCs w:val="22"/>
        </w:rPr>
        <w:t>)</w:t>
      </w:r>
      <w:r>
        <w:rPr>
          <w:rFonts w:ascii="Gibson" w:eastAsia="Calibri" w:hAnsi="Gibson"/>
          <w:sz w:val="22"/>
          <w:szCs w:val="22"/>
        </w:rPr>
        <w:tab/>
      </w:r>
      <w:r w:rsidR="006A5F4F" w:rsidRPr="00827D74">
        <w:rPr>
          <w:rFonts w:ascii="Gibson" w:eastAsia="Calibri" w:hAnsi="Gibson"/>
          <w:sz w:val="22"/>
          <w:szCs w:val="22"/>
        </w:rPr>
        <w:t>En el caso de ser declarado Licitante Ganador, cuenta con la capacidad económica para hacer frente a las obligaciones a su cargo bajo el Contrato de Crédito y con la capacidad operativa para dar cumplimiento a los requisitos y procedimientos a su cargo en calidad de fideicomisario en primer lugar del Fideicomiso, según resulte aplicable;</w:t>
      </w:r>
    </w:p>
    <w:p w14:paraId="00CEEB23" w14:textId="77777777" w:rsidR="006A5F4F" w:rsidRPr="006A5F4F" w:rsidRDefault="006A5F4F" w:rsidP="006A5F4F">
      <w:pPr>
        <w:pStyle w:val="Prrafodelista"/>
        <w:spacing w:line="264" w:lineRule="auto"/>
        <w:rPr>
          <w:rFonts w:ascii="Gibson" w:eastAsia="Calibri" w:hAnsi="Gibson"/>
          <w:sz w:val="22"/>
          <w:szCs w:val="22"/>
        </w:rPr>
      </w:pPr>
    </w:p>
    <w:p w14:paraId="54D98156" w14:textId="128243B0" w:rsidR="006A5F4F" w:rsidRPr="00827D74" w:rsidRDefault="00827D74" w:rsidP="00827D74">
      <w:pPr>
        <w:spacing w:line="264" w:lineRule="auto"/>
        <w:ind w:left="567" w:hanging="567"/>
        <w:textAlignment w:val="baseline"/>
        <w:rPr>
          <w:rFonts w:ascii="Gibson" w:eastAsia="Calibri" w:hAnsi="Gibson"/>
          <w:sz w:val="22"/>
          <w:szCs w:val="22"/>
        </w:rPr>
      </w:pPr>
      <w:r>
        <w:rPr>
          <w:rFonts w:ascii="Gibson" w:eastAsia="Calibri" w:hAnsi="Gibson"/>
          <w:sz w:val="22"/>
          <w:szCs w:val="22"/>
        </w:rPr>
        <w:t>(</w:t>
      </w:r>
      <w:r w:rsidR="00867428">
        <w:rPr>
          <w:rFonts w:ascii="Gibson" w:eastAsia="Calibri" w:hAnsi="Gibson"/>
          <w:sz w:val="22"/>
          <w:szCs w:val="22"/>
        </w:rPr>
        <w:t>e</w:t>
      </w:r>
      <w:r>
        <w:rPr>
          <w:rFonts w:ascii="Gibson" w:eastAsia="Calibri" w:hAnsi="Gibson"/>
          <w:sz w:val="22"/>
          <w:szCs w:val="22"/>
        </w:rPr>
        <w:t>)</w:t>
      </w:r>
      <w:r>
        <w:rPr>
          <w:rFonts w:ascii="Gibson" w:eastAsia="Calibri" w:hAnsi="Gibson"/>
          <w:sz w:val="22"/>
          <w:szCs w:val="22"/>
        </w:rPr>
        <w:tab/>
      </w:r>
      <w:r w:rsidR="006A5F4F" w:rsidRPr="00827D74">
        <w:rPr>
          <w:rFonts w:ascii="Gibson" w:eastAsia="Calibri" w:hAnsi="Gibson"/>
          <w:sz w:val="22"/>
          <w:szCs w:val="22"/>
        </w:rPr>
        <w:t>Acepta que la Oferta de Crédito sea entregada a otras Autoridades Gubernamentales y publicada por la Secretaría en la Página Oficial de la Licitación y, en su caso, en cualquier otro medio de difusión público, según el mismo sea determinado por la Secretaría a su discreción o exigible en términos de la Ley Aplicable.</w:t>
      </w:r>
    </w:p>
    <w:p w14:paraId="4D9AD6D2" w14:textId="48302422" w:rsidR="006A5F4F" w:rsidRPr="006A5F4F" w:rsidRDefault="006A5F4F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  <w:lang w:val="es-ES"/>
        </w:rPr>
      </w:pPr>
    </w:p>
    <w:p w14:paraId="3424F29B" w14:textId="79145F8F" w:rsidR="004C2A5D" w:rsidRPr="006D1E13" w:rsidRDefault="00827D74" w:rsidP="00827D74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  <w:r>
        <w:rPr>
          <w:rFonts w:ascii="Gibson" w:hAnsi="Gibson" w:cstheme="minorHAnsi"/>
          <w:sz w:val="22"/>
          <w:szCs w:val="22"/>
          <w:lang w:val="es-ES"/>
        </w:rPr>
        <w:t>(</w:t>
      </w:r>
      <w:r w:rsidR="00867428">
        <w:rPr>
          <w:rFonts w:ascii="Gibson" w:hAnsi="Gibson" w:cstheme="minorHAnsi"/>
          <w:sz w:val="22"/>
          <w:szCs w:val="22"/>
          <w:lang w:val="es-ES"/>
        </w:rPr>
        <w:t>f</w:t>
      </w:r>
      <w:r>
        <w:rPr>
          <w:rFonts w:ascii="Gibson" w:hAnsi="Gibson" w:cstheme="minorHAnsi"/>
          <w:sz w:val="22"/>
          <w:szCs w:val="22"/>
          <w:lang w:val="es-ES"/>
        </w:rPr>
        <w:t>)</w:t>
      </w:r>
      <w:r>
        <w:rPr>
          <w:rFonts w:ascii="Gibson" w:hAnsi="Gibson" w:cstheme="minorHAnsi"/>
          <w:sz w:val="22"/>
          <w:szCs w:val="22"/>
          <w:lang w:val="es-ES"/>
        </w:rPr>
        <w:tab/>
      </w:r>
      <w:r w:rsidR="004C2A5D" w:rsidRPr="006D1E13">
        <w:rPr>
          <w:rFonts w:ascii="Gibson" w:hAnsi="Gibson" w:cstheme="minorHAnsi"/>
          <w:sz w:val="22"/>
          <w:szCs w:val="22"/>
        </w:rPr>
        <w:t xml:space="preserve">No ha comentado con otras </w:t>
      </w:r>
      <w:r w:rsidR="009B75B3">
        <w:rPr>
          <w:rFonts w:ascii="Gibson" w:hAnsi="Gibson" w:cstheme="minorHAnsi"/>
          <w:sz w:val="22"/>
          <w:szCs w:val="22"/>
        </w:rPr>
        <w:t>i</w:t>
      </w:r>
      <w:r w:rsidR="004C2A5D" w:rsidRPr="006D1E13">
        <w:rPr>
          <w:rFonts w:ascii="Gibson" w:hAnsi="Gibson" w:cstheme="minorHAnsi"/>
          <w:sz w:val="22"/>
          <w:szCs w:val="22"/>
        </w:rPr>
        <w:t>nstituciones financieras el alcance y términos de esta Oferta</w:t>
      </w:r>
      <w:r w:rsidR="00A2169A" w:rsidRPr="006D1E13">
        <w:rPr>
          <w:rFonts w:ascii="Gibson" w:hAnsi="Gibson" w:cstheme="minorHAnsi"/>
          <w:sz w:val="22"/>
          <w:szCs w:val="22"/>
        </w:rPr>
        <w:t xml:space="preserve"> de Crédito</w:t>
      </w:r>
      <w:r w:rsidR="004C2A5D" w:rsidRPr="006D1E13">
        <w:rPr>
          <w:rFonts w:ascii="Gibson" w:hAnsi="Gibson" w:cstheme="minorHAnsi"/>
          <w:sz w:val="22"/>
          <w:szCs w:val="22"/>
        </w:rPr>
        <w:t>, ni en forma alguna se ha puesto de acuerdo con otras instituciones financieras competidoras respecto de su participación en la presente Licitación</w:t>
      </w:r>
      <w:r w:rsidR="009B75B3">
        <w:rPr>
          <w:rFonts w:ascii="Gibson" w:hAnsi="Gibson" w:cstheme="minorHAnsi"/>
          <w:sz w:val="22"/>
          <w:szCs w:val="22"/>
        </w:rPr>
        <w:t xml:space="preserve"> Pública</w:t>
      </w:r>
      <w:r w:rsidR="004C2A5D" w:rsidRPr="006D1E13">
        <w:rPr>
          <w:rFonts w:ascii="Gibson" w:hAnsi="Gibson" w:cstheme="minorHAnsi"/>
          <w:sz w:val="22"/>
          <w:szCs w:val="22"/>
        </w:rPr>
        <w:t>.</w:t>
      </w:r>
    </w:p>
    <w:p w14:paraId="087BE56D" w14:textId="77777777" w:rsidR="004C2A5D" w:rsidRPr="006D1E13" w:rsidRDefault="004C2A5D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</w:p>
    <w:p w14:paraId="59F9D791" w14:textId="0B47422B" w:rsidR="00297714" w:rsidRDefault="004C2A5D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  <w:r w:rsidRPr="006D1E13">
        <w:rPr>
          <w:rFonts w:ascii="Gibson" w:hAnsi="Gibson" w:cstheme="minorHAnsi"/>
          <w:sz w:val="22"/>
          <w:szCs w:val="22"/>
        </w:rPr>
        <w:t>(</w:t>
      </w:r>
      <w:r w:rsidR="00867428">
        <w:rPr>
          <w:rFonts w:ascii="Gibson" w:hAnsi="Gibson" w:cstheme="minorHAnsi"/>
          <w:sz w:val="22"/>
          <w:szCs w:val="22"/>
        </w:rPr>
        <w:t>g</w:t>
      </w:r>
      <w:r w:rsidRPr="006D1E13">
        <w:rPr>
          <w:rFonts w:ascii="Gibson" w:hAnsi="Gibson" w:cstheme="minorHAnsi"/>
          <w:sz w:val="22"/>
          <w:szCs w:val="22"/>
        </w:rPr>
        <w:t>)</w:t>
      </w:r>
      <w:r w:rsidRPr="006D1E13">
        <w:rPr>
          <w:rFonts w:ascii="Gibson" w:hAnsi="Gibson" w:cstheme="minorHAnsi"/>
          <w:sz w:val="22"/>
          <w:szCs w:val="22"/>
        </w:rPr>
        <w:tab/>
        <w:t>Su</w:t>
      </w:r>
      <w:r w:rsidR="003D2F9D">
        <w:rPr>
          <w:rFonts w:ascii="Gibson" w:hAnsi="Gibson" w:cstheme="minorHAnsi"/>
          <w:sz w:val="22"/>
          <w:szCs w:val="22"/>
        </w:rPr>
        <w:t>(s)</w:t>
      </w:r>
      <w:r w:rsidRPr="006D1E13">
        <w:rPr>
          <w:rFonts w:ascii="Gibson" w:hAnsi="Gibson" w:cstheme="minorHAnsi"/>
          <w:sz w:val="22"/>
          <w:szCs w:val="22"/>
        </w:rPr>
        <w:t xml:space="preserve"> representante</w:t>
      </w:r>
      <w:r w:rsidR="003D2F9D">
        <w:rPr>
          <w:rFonts w:ascii="Gibson" w:hAnsi="Gibson" w:cstheme="minorHAnsi"/>
          <w:sz w:val="22"/>
          <w:szCs w:val="22"/>
        </w:rPr>
        <w:t>(s)</w:t>
      </w:r>
      <w:r w:rsidRPr="006D1E13">
        <w:rPr>
          <w:rFonts w:ascii="Gibson" w:hAnsi="Gibson" w:cstheme="minorHAnsi"/>
          <w:sz w:val="22"/>
          <w:szCs w:val="22"/>
        </w:rPr>
        <w:t xml:space="preserve"> tiene</w:t>
      </w:r>
      <w:r w:rsidR="00297714">
        <w:rPr>
          <w:rFonts w:ascii="Gibson" w:hAnsi="Gibson" w:cstheme="minorHAnsi"/>
          <w:sz w:val="22"/>
          <w:szCs w:val="22"/>
        </w:rPr>
        <w:t>(n)</w:t>
      </w:r>
      <w:r w:rsidRPr="006D1E13">
        <w:rPr>
          <w:rFonts w:ascii="Gibson" w:hAnsi="Gibson" w:cstheme="minorHAnsi"/>
          <w:sz w:val="22"/>
          <w:szCs w:val="22"/>
        </w:rPr>
        <w:t xml:space="preserve"> facultades suficientes para representarla y presentar la presente Oferta de Crédito</w:t>
      </w:r>
      <w:r w:rsidR="00297714">
        <w:rPr>
          <w:rFonts w:ascii="Gibson" w:hAnsi="Gibson" w:cstheme="minorHAnsi"/>
          <w:sz w:val="22"/>
          <w:szCs w:val="22"/>
        </w:rPr>
        <w:t xml:space="preserve"> y, en su caso, celebrar el Contrato</w:t>
      </w:r>
      <w:r w:rsidRPr="006D1E13">
        <w:rPr>
          <w:rFonts w:ascii="Gibson" w:hAnsi="Gibson" w:cstheme="minorHAnsi"/>
          <w:sz w:val="22"/>
          <w:szCs w:val="22"/>
        </w:rPr>
        <w:t>, las cuales no le han sido revocadas, modificadas o limitadas en forma alguna</w:t>
      </w:r>
    </w:p>
    <w:p w14:paraId="1A95D7B4" w14:textId="77777777" w:rsidR="00297714" w:rsidRDefault="00297714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</w:p>
    <w:p w14:paraId="141D3428" w14:textId="07FE4C75" w:rsidR="004C2A5D" w:rsidRPr="006D1E13" w:rsidRDefault="00297714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  <w:r>
        <w:rPr>
          <w:rFonts w:ascii="Gibson" w:hAnsi="Gibson" w:cstheme="minorHAnsi"/>
          <w:sz w:val="22"/>
          <w:szCs w:val="22"/>
        </w:rPr>
        <w:t>(</w:t>
      </w:r>
      <w:r w:rsidR="00867428">
        <w:rPr>
          <w:rFonts w:ascii="Gibson" w:hAnsi="Gibson" w:cstheme="minorHAnsi"/>
          <w:sz w:val="22"/>
          <w:szCs w:val="22"/>
        </w:rPr>
        <w:t>h)</w:t>
      </w:r>
      <w:r>
        <w:rPr>
          <w:rFonts w:ascii="Gibson" w:hAnsi="Gibson" w:cstheme="minorHAnsi"/>
          <w:sz w:val="22"/>
          <w:szCs w:val="22"/>
        </w:rPr>
        <w:tab/>
        <w:t>La documentación entregada en copia</w:t>
      </w:r>
      <w:r w:rsidR="00827D74">
        <w:rPr>
          <w:rFonts w:ascii="Gibson" w:hAnsi="Gibson" w:cstheme="minorHAnsi"/>
          <w:sz w:val="22"/>
          <w:szCs w:val="22"/>
        </w:rPr>
        <w:t xml:space="preserve"> corresponde fie</w:t>
      </w:r>
      <w:r>
        <w:rPr>
          <w:rFonts w:ascii="Gibson" w:hAnsi="Gibson" w:cstheme="minorHAnsi"/>
          <w:sz w:val="22"/>
          <w:szCs w:val="22"/>
        </w:rPr>
        <w:t>lmente a sus originales.</w:t>
      </w:r>
    </w:p>
    <w:p w14:paraId="4D3A75F4" w14:textId="25E3D086" w:rsidR="004C2A5D" w:rsidRDefault="004C2A5D" w:rsidP="003D2F9D">
      <w:pPr>
        <w:pStyle w:val="Default"/>
        <w:jc w:val="both"/>
        <w:rPr>
          <w:rFonts w:ascii="Gibson" w:hAnsi="Gibson" w:cstheme="minorHAnsi"/>
          <w:sz w:val="22"/>
          <w:szCs w:val="22"/>
        </w:rPr>
      </w:pPr>
    </w:p>
    <w:p w14:paraId="2FC375E7" w14:textId="38FA1252" w:rsidR="003D2F9D" w:rsidRDefault="003D2F9D" w:rsidP="003D2F9D">
      <w:pPr>
        <w:pStyle w:val="Default"/>
        <w:jc w:val="both"/>
        <w:rPr>
          <w:rFonts w:ascii="Gibson" w:hAnsi="Gibson" w:cstheme="minorHAnsi"/>
          <w:sz w:val="22"/>
          <w:szCs w:val="22"/>
        </w:rPr>
      </w:pPr>
      <w:r>
        <w:rPr>
          <w:rFonts w:ascii="Gibson" w:hAnsi="Gibson" w:cstheme="minorHAnsi"/>
          <w:sz w:val="22"/>
          <w:szCs w:val="22"/>
        </w:rPr>
        <w:t>Se anexa la Tabla de Amortizaciones en atención al monto ofertado</w:t>
      </w:r>
      <w:r w:rsidR="00297714">
        <w:rPr>
          <w:rFonts w:ascii="Gibson" w:hAnsi="Gibson" w:cstheme="minorHAnsi"/>
          <w:sz w:val="22"/>
          <w:szCs w:val="22"/>
        </w:rPr>
        <w:t>,</w:t>
      </w:r>
      <w:r w:rsidRPr="003D2F9D">
        <w:rPr>
          <w:rFonts w:ascii="Gibson" w:hAnsi="Gibson" w:cstheme="minorHAnsi"/>
          <w:color w:val="auto"/>
          <w:sz w:val="22"/>
          <w:szCs w:val="22"/>
        </w:rPr>
        <w:t xml:space="preserve"> </w:t>
      </w:r>
      <w:r w:rsidRPr="006D1E13">
        <w:rPr>
          <w:rFonts w:ascii="Gibson" w:hAnsi="Gibson" w:cstheme="minorHAnsi"/>
          <w:color w:val="auto"/>
          <w:sz w:val="22"/>
          <w:szCs w:val="22"/>
        </w:rPr>
        <w:t>la cual se encuentra debidamente rubricada</w:t>
      </w:r>
      <w:r>
        <w:rPr>
          <w:rFonts w:ascii="Gibson" w:hAnsi="Gibson" w:cstheme="minorHAnsi"/>
          <w:sz w:val="22"/>
          <w:szCs w:val="22"/>
        </w:rPr>
        <w:t>.</w:t>
      </w:r>
    </w:p>
    <w:p w14:paraId="1F5482E0" w14:textId="77777777" w:rsidR="003D2F9D" w:rsidRPr="006D1E13" w:rsidRDefault="003D2F9D" w:rsidP="003D2F9D">
      <w:pPr>
        <w:pStyle w:val="Default"/>
        <w:jc w:val="both"/>
        <w:rPr>
          <w:rFonts w:ascii="Gibson" w:hAnsi="Gibson" w:cstheme="minorHAnsi"/>
          <w:sz w:val="22"/>
          <w:szCs w:val="22"/>
        </w:rPr>
      </w:pPr>
    </w:p>
    <w:p w14:paraId="3CC67F36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El Licitante señala los siguientes datos de contacto, para efectos de cualquier notificación en relación con el proceso de la Licitación Pública:</w:t>
      </w:r>
    </w:p>
    <w:p w14:paraId="260B016D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0F427F07" w14:textId="1924C45E" w:rsidR="004C2A5D" w:rsidRPr="006D1E13" w:rsidRDefault="004C2A5D" w:rsidP="004C2A5D">
      <w:pPr>
        <w:spacing w:line="240" w:lineRule="auto"/>
        <w:ind w:firstLine="284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 xml:space="preserve">Atención a: </w:t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Pr="006D1E13">
        <w:rPr>
          <w:rFonts w:ascii="Gibson" w:hAnsi="Gibson" w:cstheme="minorHAnsi"/>
          <w:sz w:val="22"/>
          <w:szCs w:val="22"/>
          <w:lang w:val="es-MX"/>
        </w:rPr>
        <w:t>.</w:t>
      </w:r>
    </w:p>
    <w:p w14:paraId="050FED83" w14:textId="0CC06F5E" w:rsidR="004C2A5D" w:rsidRPr="006D1E13" w:rsidRDefault="004C2A5D" w:rsidP="004C2A5D">
      <w:pPr>
        <w:spacing w:line="240" w:lineRule="auto"/>
        <w:ind w:firstLine="284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Correo electrónico:</w:t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Pr="006D1E13">
        <w:rPr>
          <w:rFonts w:ascii="Gibson" w:hAnsi="Gibson" w:cstheme="minorHAnsi"/>
          <w:sz w:val="22"/>
          <w:szCs w:val="22"/>
          <w:lang w:val="es-MX"/>
        </w:rPr>
        <w:t>.</w:t>
      </w:r>
    </w:p>
    <w:p w14:paraId="4F177662" w14:textId="1B4B9E59" w:rsidR="004C2A5D" w:rsidRPr="006D1E13" w:rsidRDefault="004C2A5D" w:rsidP="004C2A5D">
      <w:pPr>
        <w:spacing w:line="240" w:lineRule="auto"/>
        <w:ind w:firstLine="284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Domicilio:</w:t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="009B75B3">
        <w:rPr>
          <w:rFonts w:ascii="Gibson" w:hAnsi="Gibson" w:cstheme="minorHAnsi"/>
          <w:sz w:val="22"/>
          <w:szCs w:val="22"/>
          <w:lang w:val="es-MX"/>
        </w:rPr>
        <w:tab/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Pr="006D1E13">
        <w:rPr>
          <w:rFonts w:ascii="Gibson" w:hAnsi="Gibson" w:cstheme="minorHAnsi"/>
          <w:sz w:val="22"/>
          <w:szCs w:val="22"/>
          <w:lang w:val="es-MX"/>
        </w:rPr>
        <w:t>.</w:t>
      </w:r>
    </w:p>
    <w:p w14:paraId="5225657E" w14:textId="3F068CE1" w:rsidR="004C2A5D" w:rsidRPr="006D1E13" w:rsidRDefault="004C2A5D" w:rsidP="004C2A5D">
      <w:pPr>
        <w:spacing w:line="240" w:lineRule="auto"/>
        <w:ind w:firstLine="284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 xml:space="preserve">Teléfono: </w:t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="009B75B3">
        <w:rPr>
          <w:rFonts w:ascii="Gibson" w:hAnsi="Gibson" w:cstheme="minorHAnsi"/>
          <w:sz w:val="22"/>
          <w:szCs w:val="22"/>
          <w:lang w:val="es-MX"/>
        </w:rPr>
        <w:tab/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Pr="006D1E13">
        <w:rPr>
          <w:rFonts w:ascii="Gibson" w:hAnsi="Gibson" w:cstheme="minorHAnsi"/>
          <w:sz w:val="22"/>
          <w:szCs w:val="22"/>
          <w:lang w:val="es-MX"/>
        </w:rPr>
        <w:t>.</w:t>
      </w:r>
    </w:p>
    <w:p w14:paraId="491C2C2F" w14:textId="6C9D9965" w:rsidR="009B75B3" w:rsidRDefault="009B75B3" w:rsidP="00931BC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23968ADE" w14:textId="31FE409A" w:rsidR="009B75B3" w:rsidRPr="00F60B54" w:rsidRDefault="009B75B3" w:rsidP="009B75B3">
      <w:pPr>
        <w:spacing w:line="240" w:lineRule="auto"/>
        <w:jc w:val="center"/>
        <w:rPr>
          <w:rFonts w:ascii="Gibson" w:hAnsi="Gibson" w:cstheme="minorHAnsi"/>
          <w:b/>
          <w:bCs/>
          <w:sz w:val="22"/>
          <w:szCs w:val="22"/>
          <w:lang w:val="es-MX"/>
        </w:rPr>
      </w:pPr>
      <w:r w:rsidRPr="00F60B54">
        <w:rPr>
          <w:rFonts w:ascii="Gibson" w:hAnsi="Gibson" w:cstheme="minorHAnsi"/>
          <w:b/>
          <w:bCs/>
          <w:sz w:val="22"/>
          <w:szCs w:val="22"/>
          <w:lang w:val="es-MX"/>
        </w:rPr>
        <w:t>Atentamente</w:t>
      </w:r>
    </w:p>
    <w:p w14:paraId="615A2E81" w14:textId="6F764CCE" w:rsidR="009B75B3" w:rsidRDefault="009B75B3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  <w:r w:rsidRPr="00F60B54">
        <w:rPr>
          <w:rFonts w:ascii="Gibson" w:hAnsi="Gibson" w:cstheme="minorHAnsi"/>
          <w:sz w:val="22"/>
          <w:szCs w:val="22"/>
          <w:lang w:val="es-MX"/>
        </w:rPr>
        <w:t>[</w:t>
      </w:r>
      <w:r w:rsidR="00DD4454" w:rsidRPr="00DD4454">
        <w:rPr>
          <w:rFonts w:ascii="Gibson" w:hAnsi="Gibson" w:cstheme="minorHAnsi"/>
          <w:i/>
          <w:iCs/>
          <w:sz w:val="22"/>
          <w:szCs w:val="22"/>
          <w:lang w:val="es-MX"/>
        </w:rPr>
        <w:t>Nombre, d</w:t>
      </w:r>
      <w:r w:rsidRPr="00F60B54">
        <w:rPr>
          <w:rFonts w:ascii="Gibson" w:hAnsi="Gibson" w:cstheme="minorHAnsi"/>
          <w:i/>
          <w:iCs/>
          <w:sz w:val="22"/>
          <w:szCs w:val="22"/>
          <w:lang w:val="es-MX"/>
        </w:rPr>
        <w:t xml:space="preserve">enominación </w:t>
      </w:r>
      <w:r w:rsidR="00DD4454">
        <w:rPr>
          <w:rFonts w:ascii="Gibson" w:hAnsi="Gibson" w:cstheme="minorHAnsi"/>
          <w:i/>
          <w:iCs/>
          <w:sz w:val="22"/>
          <w:szCs w:val="22"/>
          <w:lang w:val="es-MX"/>
        </w:rPr>
        <w:t xml:space="preserve">o razón social </w:t>
      </w:r>
      <w:r w:rsidRPr="00F60B54">
        <w:rPr>
          <w:rFonts w:ascii="Gibson" w:hAnsi="Gibson" w:cstheme="minorHAnsi"/>
          <w:i/>
          <w:iCs/>
          <w:sz w:val="22"/>
          <w:szCs w:val="22"/>
          <w:lang w:val="es-MX"/>
        </w:rPr>
        <w:t>de</w:t>
      </w:r>
      <w:r w:rsidR="00931BCD">
        <w:rPr>
          <w:rFonts w:ascii="Gibson" w:hAnsi="Gibson" w:cstheme="minorHAnsi"/>
          <w:i/>
          <w:iCs/>
          <w:sz w:val="22"/>
          <w:szCs w:val="22"/>
          <w:lang w:val="es-MX"/>
        </w:rPr>
        <w:t>l Licitante</w:t>
      </w:r>
      <w:r w:rsidRPr="00F60B54">
        <w:rPr>
          <w:rFonts w:ascii="Gibson" w:hAnsi="Gibson" w:cstheme="minorHAnsi"/>
          <w:sz w:val="22"/>
          <w:szCs w:val="22"/>
          <w:lang w:val="es-MX"/>
        </w:rPr>
        <w:t>]</w:t>
      </w:r>
    </w:p>
    <w:p w14:paraId="22E20CDE" w14:textId="1B34AB8F" w:rsidR="00DD4454" w:rsidRDefault="00DD4454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</w:p>
    <w:p w14:paraId="4EA6510F" w14:textId="5D808A8F" w:rsidR="00FD2437" w:rsidRDefault="00FD2437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</w:p>
    <w:p w14:paraId="27506F2F" w14:textId="77777777" w:rsidR="00FD2437" w:rsidRPr="00F60B54" w:rsidRDefault="00FD2437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</w:p>
    <w:p w14:paraId="3A4B5731" w14:textId="77777777" w:rsidR="009B75B3" w:rsidRPr="00F60B54" w:rsidRDefault="009B75B3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  <w:r w:rsidRPr="00F60B54">
        <w:rPr>
          <w:rFonts w:ascii="Gibson" w:hAnsi="Gibson" w:cstheme="minorHAnsi"/>
          <w:sz w:val="22"/>
          <w:szCs w:val="22"/>
          <w:lang w:val="es-MX"/>
        </w:rPr>
        <w:t>_________________</w:t>
      </w:r>
      <w:r>
        <w:rPr>
          <w:rFonts w:ascii="Gibson" w:hAnsi="Gibson" w:cstheme="minorHAnsi"/>
          <w:sz w:val="22"/>
          <w:szCs w:val="22"/>
          <w:lang w:val="es-MX"/>
        </w:rPr>
        <w:t>___________________</w:t>
      </w:r>
      <w:r w:rsidRPr="00F60B54">
        <w:rPr>
          <w:rFonts w:ascii="Gibson" w:hAnsi="Gibson" w:cstheme="minorHAnsi"/>
          <w:sz w:val="22"/>
          <w:szCs w:val="22"/>
          <w:lang w:val="es-MX"/>
        </w:rPr>
        <w:t>___________</w:t>
      </w:r>
    </w:p>
    <w:p w14:paraId="775CBB2E" w14:textId="1BD43B41" w:rsidR="009B75B3" w:rsidRPr="00F60B54" w:rsidRDefault="009B75B3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  <w:r w:rsidRPr="00F60B54">
        <w:rPr>
          <w:rFonts w:ascii="Gibson" w:hAnsi="Gibson" w:cstheme="minorHAnsi"/>
          <w:sz w:val="22"/>
          <w:szCs w:val="22"/>
          <w:lang w:val="es-MX"/>
        </w:rPr>
        <w:t>[</w:t>
      </w:r>
      <w:r w:rsidRPr="00F60B54">
        <w:rPr>
          <w:rFonts w:ascii="Gibson" w:hAnsi="Gibson" w:cstheme="minorHAnsi"/>
          <w:i/>
          <w:iCs/>
          <w:sz w:val="22"/>
          <w:szCs w:val="22"/>
          <w:lang w:val="es-MX"/>
        </w:rPr>
        <w:t xml:space="preserve">Nombre del </w:t>
      </w:r>
      <w:r>
        <w:rPr>
          <w:rFonts w:ascii="Gibson" w:hAnsi="Gibson" w:cstheme="minorHAnsi"/>
          <w:i/>
          <w:iCs/>
          <w:sz w:val="22"/>
          <w:szCs w:val="22"/>
          <w:lang w:val="es-MX"/>
        </w:rPr>
        <w:t>representante</w:t>
      </w:r>
      <w:r w:rsidRPr="00F60B54">
        <w:rPr>
          <w:rFonts w:ascii="Gibson" w:hAnsi="Gibson" w:cstheme="minorHAnsi"/>
          <w:sz w:val="22"/>
          <w:szCs w:val="22"/>
          <w:lang w:val="es-MX"/>
        </w:rPr>
        <w:t>]</w:t>
      </w:r>
    </w:p>
    <w:p w14:paraId="0E3DBF4D" w14:textId="5F2163EA" w:rsidR="00E50F32" w:rsidRDefault="009B75B3" w:rsidP="009B75B3">
      <w:pPr>
        <w:spacing w:line="240" w:lineRule="auto"/>
        <w:jc w:val="center"/>
        <w:rPr>
          <w:rFonts w:ascii="Gibson" w:eastAsia="Times New Roman" w:hAnsi="Gibson" w:cstheme="minorHAnsi"/>
          <w:bCs/>
          <w:spacing w:val="-1"/>
          <w:sz w:val="22"/>
          <w:szCs w:val="22"/>
          <w:shd w:val="clear" w:color="auto" w:fill="FFFFFF"/>
          <w:lang w:val="es-MX"/>
        </w:rPr>
      </w:pPr>
      <w:r w:rsidRPr="00F60B54">
        <w:rPr>
          <w:rFonts w:ascii="Gibson" w:eastAsia="Times New Roman" w:hAnsi="Gibson" w:cstheme="minorHAnsi"/>
          <w:bCs/>
          <w:spacing w:val="-1"/>
          <w:sz w:val="22"/>
          <w:szCs w:val="22"/>
          <w:shd w:val="clear" w:color="auto" w:fill="FFFFFF"/>
          <w:lang w:val="es-MX"/>
        </w:rPr>
        <w:t>[</w:t>
      </w:r>
      <w:r w:rsidRPr="00F60B54">
        <w:rPr>
          <w:rFonts w:ascii="Gibson" w:eastAsia="Times New Roman" w:hAnsi="Gibson" w:cstheme="minorHAnsi"/>
          <w:bCs/>
          <w:i/>
          <w:iCs/>
          <w:spacing w:val="-1"/>
          <w:sz w:val="22"/>
          <w:szCs w:val="22"/>
          <w:shd w:val="clear" w:color="auto" w:fill="FFFFFF"/>
          <w:lang w:val="es-MX"/>
        </w:rPr>
        <w:t>Cargo</w:t>
      </w:r>
      <w:r w:rsidRPr="00F60B54">
        <w:rPr>
          <w:rFonts w:ascii="Gibson" w:eastAsia="Times New Roman" w:hAnsi="Gibson" w:cstheme="minorHAnsi"/>
          <w:bCs/>
          <w:spacing w:val="-1"/>
          <w:sz w:val="22"/>
          <w:szCs w:val="22"/>
          <w:shd w:val="clear" w:color="auto" w:fill="FFFFFF"/>
          <w:lang w:val="es-MX"/>
        </w:rPr>
        <w:t>]</w:t>
      </w:r>
      <w:bookmarkStart w:id="1" w:name="_Hlk26388428"/>
      <w:r w:rsidR="004C2A5D" w:rsidRPr="006D1E13">
        <w:rPr>
          <w:rStyle w:val="Refdenotaalpie"/>
          <w:rFonts w:ascii="Gibson" w:hAnsi="Gibson" w:cstheme="minorHAnsi"/>
          <w:sz w:val="22"/>
          <w:szCs w:val="22"/>
          <w:lang w:val="es-MX"/>
        </w:rPr>
        <w:footnoteReference w:id="6"/>
      </w:r>
      <w:bookmarkEnd w:id="1"/>
    </w:p>
    <w:p w14:paraId="6B144079" w14:textId="5AD98D89" w:rsidR="000B5ECA" w:rsidRPr="000B5ECA" w:rsidRDefault="000B5ECA" w:rsidP="000B5ECA">
      <w:pPr>
        <w:spacing w:after="160" w:line="259" w:lineRule="auto"/>
        <w:jc w:val="left"/>
        <w:rPr>
          <w:rFonts w:ascii="Gibson" w:eastAsia="Times New Roman" w:hAnsi="Gibson" w:cstheme="minorHAnsi"/>
          <w:bCs/>
          <w:spacing w:val="-1"/>
          <w:sz w:val="22"/>
          <w:szCs w:val="22"/>
          <w:shd w:val="clear" w:color="auto" w:fill="FFFFFF"/>
          <w:lang w:val="es-MX"/>
        </w:rPr>
      </w:pPr>
    </w:p>
    <w:sectPr w:rsidR="000B5ECA" w:rsidRPr="000B5E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010D" w14:textId="77777777" w:rsidR="00EE74D6" w:rsidRDefault="00EE74D6" w:rsidP="004C2A5D">
      <w:pPr>
        <w:spacing w:line="240" w:lineRule="auto"/>
      </w:pPr>
      <w:r>
        <w:separator/>
      </w:r>
    </w:p>
  </w:endnote>
  <w:endnote w:type="continuationSeparator" w:id="0">
    <w:p w14:paraId="3563311F" w14:textId="77777777" w:rsidR="00EE74D6" w:rsidRDefault="00EE74D6" w:rsidP="004C2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bson">
    <w:altName w:val="Calibri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bson" w:hAnsi="Gibson"/>
        <w:sz w:val="18"/>
        <w:szCs w:val="18"/>
      </w:rPr>
      <w:id w:val="-1335840212"/>
      <w:docPartObj>
        <w:docPartGallery w:val="Page Numbers (Bottom of Page)"/>
        <w:docPartUnique/>
      </w:docPartObj>
    </w:sdtPr>
    <w:sdtEndPr/>
    <w:sdtContent>
      <w:sdt>
        <w:sdtPr>
          <w:rPr>
            <w:rFonts w:ascii="Gibson" w:hAnsi="Gibso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4E7149" w14:textId="2E625640" w:rsidR="00D47E26" w:rsidRPr="00931BCD" w:rsidRDefault="00D47E26">
            <w:pPr>
              <w:pStyle w:val="Piedepgina"/>
              <w:jc w:val="right"/>
              <w:rPr>
                <w:rFonts w:ascii="Gibson" w:hAnsi="Gibson"/>
                <w:sz w:val="18"/>
                <w:szCs w:val="18"/>
              </w:rPr>
            </w:pPr>
            <w:r w:rsidRPr="00931BCD">
              <w:rPr>
                <w:rFonts w:ascii="Gibson" w:hAnsi="Gibson" w:cstheme="minorHAnsi"/>
                <w:sz w:val="18"/>
                <w:szCs w:val="18"/>
              </w:rPr>
              <w:t xml:space="preserve">Página </w:t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fldChar w:fldCharType="begin"/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instrText>PAGE</w:instrText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fldChar w:fldCharType="separate"/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t>2</w:t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046EB4" w14:textId="77777777" w:rsidR="00D47E26" w:rsidRDefault="00D47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7D8A" w14:textId="77777777" w:rsidR="00EE74D6" w:rsidRDefault="00EE74D6" w:rsidP="004C2A5D">
      <w:pPr>
        <w:spacing w:line="240" w:lineRule="auto"/>
      </w:pPr>
      <w:r>
        <w:separator/>
      </w:r>
    </w:p>
  </w:footnote>
  <w:footnote w:type="continuationSeparator" w:id="0">
    <w:p w14:paraId="6157754E" w14:textId="77777777" w:rsidR="00EE74D6" w:rsidRDefault="00EE74D6" w:rsidP="004C2A5D">
      <w:pPr>
        <w:spacing w:line="240" w:lineRule="auto"/>
      </w:pPr>
      <w:r>
        <w:continuationSeparator/>
      </w:r>
    </w:p>
  </w:footnote>
  <w:footnote w:id="1">
    <w:p w14:paraId="5A76D00B" w14:textId="4C2CD50C" w:rsidR="004C2A5D" w:rsidRPr="00AC2FB3" w:rsidRDefault="004C2A5D" w:rsidP="004C2A5D">
      <w:pPr>
        <w:pStyle w:val="Textonotapie"/>
        <w:jc w:val="both"/>
        <w:rPr>
          <w:rFonts w:ascii="Gibson" w:hAnsi="Gibson"/>
          <w:sz w:val="18"/>
          <w:szCs w:val="18"/>
        </w:rPr>
      </w:pPr>
      <w:r w:rsidRPr="00AC2FB3">
        <w:rPr>
          <w:rStyle w:val="Refdenotaalpie"/>
          <w:rFonts w:ascii="Gibson" w:hAnsi="Gibson"/>
          <w:sz w:val="18"/>
          <w:szCs w:val="18"/>
        </w:rPr>
        <w:footnoteRef/>
      </w:r>
      <w:r w:rsidRPr="00AC2FB3">
        <w:rPr>
          <w:rFonts w:ascii="Gibson" w:hAnsi="Gibson"/>
          <w:sz w:val="18"/>
          <w:szCs w:val="18"/>
        </w:rPr>
        <w:t xml:space="preserve"> En su caso, el Licitante podrá incrementar el plazo de la vigencia de la Oferta</w:t>
      </w:r>
      <w:r w:rsidR="00960E4E" w:rsidRPr="00AC2FB3">
        <w:rPr>
          <w:rFonts w:ascii="Gibson" w:hAnsi="Gibson"/>
          <w:sz w:val="18"/>
          <w:szCs w:val="18"/>
        </w:rPr>
        <w:t xml:space="preserve"> de Crédito</w:t>
      </w:r>
      <w:r w:rsidRPr="00AC2FB3">
        <w:rPr>
          <w:rFonts w:ascii="Gibson" w:hAnsi="Gibson"/>
          <w:sz w:val="18"/>
          <w:szCs w:val="18"/>
        </w:rPr>
        <w:t>, en el entendido que no podrá ser menor a 60 (sesenta) días naturales.</w:t>
      </w:r>
    </w:p>
  </w:footnote>
  <w:footnote w:id="2">
    <w:p w14:paraId="1B1816A8" w14:textId="4BFF7782" w:rsidR="004C2A5D" w:rsidRPr="00AC2FB3" w:rsidRDefault="004C2A5D" w:rsidP="004C2A5D">
      <w:pPr>
        <w:pStyle w:val="Textonotapie"/>
        <w:jc w:val="both"/>
        <w:rPr>
          <w:rFonts w:ascii="Gibson" w:hAnsi="Gibson" w:cstheme="minorHAnsi"/>
          <w:sz w:val="18"/>
          <w:szCs w:val="18"/>
        </w:rPr>
      </w:pPr>
      <w:r w:rsidRPr="00AC2FB3">
        <w:rPr>
          <w:rStyle w:val="Refdenotaalpie"/>
          <w:rFonts w:ascii="Gibson" w:hAnsi="Gibson" w:cstheme="minorHAnsi"/>
          <w:sz w:val="18"/>
          <w:szCs w:val="18"/>
        </w:rPr>
        <w:footnoteRef/>
      </w:r>
      <w:r w:rsidRPr="00AC2FB3">
        <w:rPr>
          <w:rFonts w:ascii="Gibson" w:hAnsi="Gibson" w:cstheme="minorHAnsi"/>
          <w:sz w:val="18"/>
          <w:szCs w:val="18"/>
        </w:rPr>
        <w:t xml:space="preserve"> El Licitante deberá expresar el Monto de la Oferta en número y letra. </w:t>
      </w:r>
    </w:p>
  </w:footnote>
  <w:footnote w:id="3">
    <w:p w14:paraId="0629EAA6" w14:textId="6514F569" w:rsidR="004C2A5D" w:rsidRPr="00AC2FB3" w:rsidRDefault="004C2A5D" w:rsidP="004C2A5D">
      <w:pPr>
        <w:pStyle w:val="Textonotapie"/>
        <w:jc w:val="both"/>
        <w:rPr>
          <w:rFonts w:ascii="Gibson" w:hAnsi="Gibson" w:cstheme="minorHAnsi"/>
          <w:sz w:val="18"/>
          <w:szCs w:val="18"/>
        </w:rPr>
      </w:pPr>
      <w:r w:rsidRPr="00AC2FB3">
        <w:rPr>
          <w:rStyle w:val="Refdenotaalpie"/>
          <w:rFonts w:ascii="Gibson" w:hAnsi="Gibson" w:cstheme="minorHAnsi"/>
          <w:sz w:val="18"/>
          <w:szCs w:val="18"/>
        </w:rPr>
        <w:footnoteRef/>
      </w:r>
      <w:r w:rsidRPr="00AC2FB3">
        <w:rPr>
          <w:rFonts w:ascii="Gibson" w:hAnsi="Gibson" w:cstheme="minorHAnsi"/>
          <w:sz w:val="18"/>
          <w:szCs w:val="18"/>
        </w:rPr>
        <w:t xml:space="preserve"> El monto mínimo de las Ofertas de Crédito será por la cantidad de </w:t>
      </w:r>
      <w:r w:rsidR="00D012C2" w:rsidRPr="00AC2FB3">
        <w:rPr>
          <w:rFonts w:ascii="Gibson" w:hAnsi="Gibson" w:cstheme="minorHAnsi"/>
          <w:sz w:val="18"/>
          <w:szCs w:val="18"/>
        </w:rPr>
        <w:t>$</w:t>
      </w:r>
      <w:r w:rsidR="004D4368" w:rsidRPr="00AC2FB3">
        <w:rPr>
          <w:rFonts w:ascii="Gibson" w:hAnsi="Gibson" w:cstheme="minorHAnsi"/>
          <w:sz w:val="18"/>
          <w:szCs w:val="18"/>
        </w:rPr>
        <w:t>500´</w:t>
      </w:r>
      <w:r w:rsidRPr="00AC2FB3">
        <w:rPr>
          <w:rFonts w:ascii="Gibson" w:hAnsi="Gibson" w:cstheme="minorHAnsi"/>
          <w:sz w:val="18"/>
          <w:szCs w:val="18"/>
        </w:rPr>
        <w:t>000,000.00 (</w:t>
      </w:r>
      <w:r w:rsidR="004D4368" w:rsidRPr="00AC2FB3">
        <w:rPr>
          <w:rFonts w:ascii="Gibson" w:hAnsi="Gibson" w:cstheme="minorHAnsi"/>
          <w:sz w:val="18"/>
          <w:szCs w:val="18"/>
        </w:rPr>
        <w:t xml:space="preserve">quinientos </w:t>
      </w:r>
      <w:r w:rsidRPr="00AC2FB3">
        <w:rPr>
          <w:rFonts w:ascii="Gibson" w:hAnsi="Gibson" w:cstheme="minorHAnsi"/>
          <w:sz w:val="18"/>
          <w:szCs w:val="18"/>
        </w:rPr>
        <w:t>millones de pesos 00/100 M.N.).</w:t>
      </w:r>
      <w:r w:rsidR="004D4368" w:rsidRPr="00AC2FB3">
        <w:rPr>
          <w:rFonts w:ascii="Gibson" w:hAnsi="Gibson" w:cstheme="minorHAnsi"/>
          <w:sz w:val="18"/>
          <w:szCs w:val="18"/>
        </w:rPr>
        <w:t xml:space="preserve"> conforme a</w:t>
      </w:r>
      <w:r w:rsidR="00D71488" w:rsidRPr="00AC2FB3">
        <w:rPr>
          <w:rFonts w:ascii="Gibson" w:hAnsi="Gibson" w:cstheme="minorHAnsi"/>
          <w:sz w:val="18"/>
          <w:szCs w:val="18"/>
        </w:rPr>
        <w:t>l numeral</w:t>
      </w:r>
      <w:r w:rsidR="004D4368" w:rsidRPr="00AC2FB3">
        <w:rPr>
          <w:rFonts w:ascii="Gibson" w:hAnsi="Gibson" w:cstheme="minorHAnsi"/>
          <w:sz w:val="18"/>
          <w:szCs w:val="18"/>
        </w:rPr>
        <w:t xml:space="preserve"> 5.1 de las </w:t>
      </w:r>
      <w:r w:rsidR="00D012C2" w:rsidRPr="00AC2FB3">
        <w:rPr>
          <w:rFonts w:ascii="Gibson" w:hAnsi="Gibson" w:cstheme="minorHAnsi"/>
          <w:sz w:val="18"/>
          <w:szCs w:val="18"/>
        </w:rPr>
        <w:t>Bases de la Licitación.</w:t>
      </w:r>
    </w:p>
  </w:footnote>
  <w:footnote w:id="4">
    <w:p w14:paraId="40A4BDAF" w14:textId="6CD62C9D" w:rsidR="00960E4E" w:rsidRPr="00AC2FB3" w:rsidRDefault="00960E4E">
      <w:pPr>
        <w:pStyle w:val="Textonotapie"/>
        <w:rPr>
          <w:rFonts w:ascii="Gibson" w:hAnsi="Gibson"/>
          <w:sz w:val="18"/>
          <w:szCs w:val="18"/>
        </w:rPr>
      </w:pPr>
      <w:r w:rsidRPr="00AC2FB3">
        <w:rPr>
          <w:rStyle w:val="Refdenotaalpie"/>
          <w:rFonts w:ascii="Gibson" w:hAnsi="Gibson"/>
          <w:sz w:val="18"/>
          <w:szCs w:val="18"/>
        </w:rPr>
        <w:footnoteRef/>
      </w:r>
      <w:r w:rsidRPr="00AC2FB3">
        <w:rPr>
          <w:rFonts w:ascii="Gibson" w:hAnsi="Gibson"/>
          <w:sz w:val="18"/>
          <w:szCs w:val="18"/>
        </w:rPr>
        <w:t xml:space="preserve"> La Sobretasa deberá expresarse con dos decimales</w:t>
      </w:r>
    </w:p>
  </w:footnote>
  <w:footnote w:id="5">
    <w:p w14:paraId="11ED70C2" w14:textId="489AF6FE" w:rsidR="00297714" w:rsidRPr="00297714" w:rsidRDefault="00297714" w:rsidP="0029771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97714">
        <w:rPr>
          <w:rFonts w:ascii="Gibson" w:hAnsi="Gibson"/>
          <w:sz w:val="18"/>
          <w:szCs w:val="18"/>
        </w:rPr>
        <w:t xml:space="preserve">El Licitante deberá indicar el factor aplicable, en el entendido que éste </w:t>
      </w:r>
      <w:r w:rsidRPr="00297714">
        <w:rPr>
          <w:rFonts w:ascii="Gibson" w:hAnsi="Gibson"/>
          <w:sz w:val="18"/>
          <w:szCs w:val="18"/>
          <w:lang w:val="es-ES"/>
        </w:rPr>
        <w:t>no podrá ser mayor 2.0 (dos punto cero).</w:t>
      </w:r>
    </w:p>
  </w:footnote>
  <w:footnote w:id="6">
    <w:p w14:paraId="7B843711" w14:textId="1A418894" w:rsidR="000B5ECA" w:rsidRPr="000B5ECA" w:rsidRDefault="004C2A5D" w:rsidP="004C2A5D">
      <w:pPr>
        <w:pStyle w:val="Textonotapie"/>
        <w:jc w:val="both"/>
        <w:rPr>
          <w:rFonts w:ascii="Gibson" w:hAnsi="Gibson" w:cstheme="minorHAnsi"/>
          <w:sz w:val="18"/>
          <w:szCs w:val="18"/>
        </w:rPr>
      </w:pPr>
      <w:r w:rsidRPr="00AC2FB3">
        <w:rPr>
          <w:rStyle w:val="Refdenotaalpie"/>
          <w:rFonts w:ascii="Gibson" w:hAnsi="Gibson" w:cstheme="minorHAnsi"/>
          <w:sz w:val="18"/>
          <w:szCs w:val="18"/>
        </w:rPr>
        <w:footnoteRef/>
      </w:r>
      <w:r w:rsidRPr="00AC2FB3">
        <w:rPr>
          <w:rFonts w:ascii="Gibson" w:hAnsi="Gibson" w:cstheme="minorHAnsi"/>
          <w:sz w:val="18"/>
          <w:szCs w:val="18"/>
        </w:rPr>
        <w:t xml:space="preserve"> Los Licitantes al individualizar la Oferta de Crédito pueden incluir la firma de dos </w:t>
      </w:r>
      <w:r w:rsidR="000B5ECA" w:rsidRPr="00AC2FB3">
        <w:rPr>
          <w:rFonts w:ascii="Gibson" w:hAnsi="Gibson" w:cstheme="minorHAnsi"/>
          <w:sz w:val="18"/>
          <w:szCs w:val="18"/>
        </w:rPr>
        <w:t xml:space="preserve">o más </w:t>
      </w:r>
      <w:r w:rsidRPr="00AC2FB3">
        <w:rPr>
          <w:rFonts w:ascii="Gibson" w:hAnsi="Gibson" w:cstheme="minorHAnsi"/>
          <w:sz w:val="18"/>
          <w:szCs w:val="18"/>
        </w:rPr>
        <w:t>representantes, dada su política de mancomunidad de poderes, sin que esto pueda considerarse una modificación indebida del Formato de Oferta de Crédito.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E3D5" w14:textId="0E443F49" w:rsidR="009B75B3" w:rsidRPr="009B75B3" w:rsidRDefault="009B75B3" w:rsidP="009B75B3">
    <w:pPr>
      <w:spacing w:line="264" w:lineRule="auto"/>
      <w:ind w:left="-567"/>
      <w:jc w:val="right"/>
      <w:rPr>
        <w:rFonts w:ascii="Gibson" w:eastAsia="Times New Roman" w:hAnsi="Gibson"/>
        <w:b/>
        <w:bCs/>
        <w:spacing w:val="0"/>
        <w:lang w:val="es-ES_tradnl" w:eastAsia="es-ES"/>
      </w:rPr>
    </w:pPr>
    <w:r w:rsidRPr="009B75B3">
      <w:rPr>
        <w:rFonts w:ascii="Gibson" w:eastAsia="Times New Roman" w:hAnsi="Gibson"/>
        <w:b/>
        <w:bCs/>
        <w:spacing w:val="0"/>
        <w:lang w:val="es-ES_tradnl" w:eastAsia="es-ES"/>
      </w:rPr>
      <w:t>LICITACIÓN PÚBLICA SFA-LP-D189-1/2022</w:t>
    </w:r>
  </w:p>
  <w:p w14:paraId="0284711F" w14:textId="7B9CF50D" w:rsidR="009B75B3" w:rsidRPr="009B75B3" w:rsidRDefault="009B75B3" w:rsidP="009B75B3">
    <w:pPr>
      <w:tabs>
        <w:tab w:val="center" w:pos="4252"/>
        <w:tab w:val="right" w:pos="8504"/>
      </w:tabs>
      <w:spacing w:line="240" w:lineRule="auto"/>
      <w:jc w:val="right"/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</w:pPr>
    <w:r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  <w:t>Formato de Oferta de Crédito</w:t>
    </w:r>
  </w:p>
  <w:p w14:paraId="2DF466CA" w14:textId="5FA4AFF5" w:rsidR="009B75B3" w:rsidRPr="009B75B3" w:rsidRDefault="00C53F87" w:rsidP="009B75B3">
    <w:pPr>
      <w:tabs>
        <w:tab w:val="center" w:pos="4252"/>
        <w:tab w:val="right" w:pos="8504"/>
      </w:tabs>
      <w:spacing w:line="240" w:lineRule="auto"/>
      <w:jc w:val="right"/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</w:pPr>
    <w:r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  <w:t xml:space="preserve">Segunda </w:t>
    </w:r>
    <w:r w:rsidR="00470372"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  <w:t>Modificación</w:t>
    </w:r>
    <w:r w:rsidR="00067500"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  <w:t xml:space="preserve"> - versión </w:t>
    </w:r>
    <w:r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  <w:t>11</w:t>
    </w:r>
    <w:r w:rsidR="00067500"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  <w:t xml:space="preserve"> 10 2022</w:t>
    </w:r>
  </w:p>
  <w:p w14:paraId="4B711872" w14:textId="77777777" w:rsidR="00263AF0" w:rsidRPr="00263AF0" w:rsidRDefault="00263AF0" w:rsidP="00263AF0">
    <w:pPr>
      <w:spacing w:line="240" w:lineRule="auto"/>
      <w:jc w:val="left"/>
      <w:rPr>
        <w:rFonts w:ascii="Gibson" w:hAnsi="Gibson" w:cstheme="minorHAnsi"/>
        <w:i/>
        <w:iCs/>
        <w:sz w:val="22"/>
        <w:szCs w:val="22"/>
        <w:lang w:val="es-MX"/>
      </w:rPr>
    </w:pPr>
    <w:r w:rsidRPr="00263AF0">
      <w:rPr>
        <w:rFonts w:ascii="Gibson" w:hAnsi="Gibson" w:cstheme="minorHAnsi"/>
        <w:i/>
        <w:iCs/>
        <w:sz w:val="22"/>
        <w:szCs w:val="22"/>
        <w:lang w:val="es-MX"/>
      </w:rPr>
      <w:t>[Membrete del Licitante]</w:t>
    </w:r>
  </w:p>
  <w:p w14:paraId="618B98BA" w14:textId="272CDEE6" w:rsidR="00D47E26" w:rsidRPr="00D47E26" w:rsidRDefault="00D47E26" w:rsidP="00263AF0">
    <w:pPr>
      <w:pStyle w:val="Encabezado"/>
      <w:jc w:val="left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F8F"/>
    <w:multiLevelType w:val="hybridMultilevel"/>
    <w:tmpl w:val="E6E6C2FC"/>
    <w:lvl w:ilvl="0" w:tplc="C8A61F14">
      <w:start w:val="1"/>
      <w:numFmt w:val="lowerRoman"/>
      <w:lvlText w:val="(%1)"/>
      <w:lvlJc w:val="left"/>
      <w:pPr>
        <w:ind w:left="720" w:hanging="720"/>
      </w:pPr>
      <w:rPr>
        <w:rFonts w:eastAsia="Times New Roman"/>
        <w:i w:val="0"/>
        <w:iCs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45D0A"/>
    <w:multiLevelType w:val="hybridMultilevel"/>
    <w:tmpl w:val="3E662126"/>
    <w:lvl w:ilvl="0" w:tplc="23D62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4F2C"/>
    <w:multiLevelType w:val="hybridMultilevel"/>
    <w:tmpl w:val="7004AEF8"/>
    <w:lvl w:ilvl="0" w:tplc="6B94928C">
      <w:start w:val="1"/>
      <w:numFmt w:val="lowerRoman"/>
      <w:lvlText w:val="(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87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85279">
    <w:abstractNumId w:val="0"/>
  </w:num>
  <w:num w:numId="3" w16cid:durableId="965350285">
    <w:abstractNumId w:val="1"/>
  </w:num>
  <w:num w:numId="4" w16cid:durableId="1603731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34"/>
    <w:rsid w:val="00015FBA"/>
    <w:rsid w:val="00067500"/>
    <w:rsid w:val="000809FD"/>
    <w:rsid w:val="000B5ECA"/>
    <w:rsid w:val="000E5C78"/>
    <w:rsid w:val="00192D1F"/>
    <w:rsid w:val="00226A91"/>
    <w:rsid w:val="00263AF0"/>
    <w:rsid w:val="00297714"/>
    <w:rsid w:val="002D5BFC"/>
    <w:rsid w:val="002F38EC"/>
    <w:rsid w:val="002F3F9B"/>
    <w:rsid w:val="003129BE"/>
    <w:rsid w:val="003510DF"/>
    <w:rsid w:val="00371884"/>
    <w:rsid w:val="003A18F8"/>
    <w:rsid w:val="003A3BB8"/>
    <w:rsid w:val="003B0B2D"/>
    <w:rsid w:val="003D2F9D"/>
    <w:rsid w:val="003D5B4D"/>
    <w:rsid w:val="0040572B"/>
    <w:rsid w:val="00432637"/>
    <w:rsid w:val="00470372"/>
    <w:rsid w:val="004A64CB"/>
    <w:rsid w:val="004B1CCD"/>
    <w:rsid w:val="004B2EE0"/>
    <w:rsid w:val="004C25E8"/>
    <w:rsid w:val="004C2A5D"/>
    <w:rsid w:val="004D4368"/>
    <w:rsid w:val="00501174"/>
    <w:rsid w:val="00501907"/>
    <w:rsid w:val="00537F87"/>
    <w:rsid w:val="00542778"/>
    <w:rsid w:val="00584967"/>
    <w:rsid w:val="00591A8F"/>
    <w:rsid w:val="005D6478"/>
    <w:rsid w:val="005D6FFC"/>
    <w:rsid w:val="005F193F"/>
    <w:rsid w:val="006110E7"/>
    <w:rsid w:val="006A5F4F"/>
    <w:rsid w:val="006D1E13"/>
    <w:rsid w:val="006E0E24"/>
    <w:rsid w:val="006F44C0"/>
    <w:rsid w:val="00731912"/>
    <w:rsid w:val="00777E28"/>
    <w:rsid w:val="007A3ED0"/>
    <w:rsid w:val="007B2CA1"/>
    <w:rsid w:val="0082799C"/>
    <w:rsid w:val="00827D74"/>
    <w:rsid w:val="008478AC"/>
    <w:rsid w:val="00850C62"/>
    <w:rsid w:val="0086486C"/>
    <w:rsid w:val="00867428"/>
    <w:rsid w:val="008B6C88"/>
    <w:rsid w:val="008E5829"/>
    <w:rsid w:val="008F2E89"/>
    <w:rsid w:val="00926A54"/>
    <w:rsid w:val="00931BCD"/>
    <w:rsid w:val="00943F2D"/>
    <w:rsid w:val="00956B44"/>
    <w:rsid w:val="00960E4E"/>
    <w:rsid w:val="009B75B3"/>
    <w:rsid w:val="00A2169A"/>
    <w:rsid w:val="00AC2FB3"/>
    <w:rsid w:val="00B127A3"/>
    <w:rsid w:val="00B22C19"/>
    <w:rsid w:val="00B47683"/>
    <w:rsid w:val="00BE1035"/>
    <w:rsid w:val="00C46BD7"/>
    <w:rsid w:val="00C51463"/>
    <w:rsid w:val="00C53F87"/>
    <w:rsid w:val="00C63E79"/>
    <w:rsid w:val="00C94738"/>
    <w:rsid w:val="00CA4D71"/>
    <w:rsid w:val="00CC3C3C"/>
    <w:rsid w:val="00CC3F89"/>
    <w:rsid w:val="00D012C2"/>
    <w:rsid w:val="00D34943"/>
    <w:rsid w:val="00D47E26"/>
    <w:rsid w:val="00D71488"/>
    <w:rsid w:val="00D8232A"/>
    <w:rsid w:val="00DD4454"/>
    <w:rsid w:val="00DF5546"/>
    <w:rsid w:val="00E20C32"/>
    <w:rsid w:val="00E50F32"/>
    <w:rsid w:val="00E641F0"/>
    <w:rsid w:val="00E81834"/>
    <w:rsid w:val="00EC1EA5"/>
    <w:rsid w:val="00EE74D6"/>
    <w:rsid w:val="00F0780A"/>
    <w:rsid w:val="00F35F55"/>
    <w:rsid w:val="00F459CC"/>
    <w:rsid w:val="00FD2437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A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5D"/>
    <w:pPr>
      <w:spacing w:after="0" w:line="312" w:lineRule="auto"/>
      <w:jc w:val="both"/>
    </w:pPr>
    <w:rPr>
      <w:rFonts w:ascii="Verdana" w:hAnsi="Verdana" w:cs="Times New Roman"/>
      <w:spacing w:val="4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2A5D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C2A5D"/>
    <w:pPr>
      <w:spacing w:line="240" w:lineRule="auto"/>
      <w:jc w:val="left"/>
    </w:pPr>
    <w:rPr>
      <w:rFonts w:ascii="Times New Roman" w:hAnsi="Times New Roman"/>
      <w:spacing w:val="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2A5D"/>
    <w:rPr>
      <w:rFonts w:ascii="Times New Roman" w:hAnsi="Times New Roman" w:cs="Times New Roman"/>
      <w:sz w:val="20"/>
      <w:szCs w:val="20"/>
    </w:rPr>
  </w:style>
  <w:style w:type="paragraph" w:customStyle="1" w:styleId="Sinespaciado1">
    <w:name w:val="Sin espaciado1"/>
    <w:uiPriority w:val="1"/>
    <w:qFormat/>
    <w:rsid w:val="004C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4C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4C2A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47E2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E26"/>
    <w:rPr>
      <w:rFonts w:ascii="Verdana" w:hAnsi="Verdana" w:cs="Times New Roman"/>
      <w:spacing w:val="4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7E2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E26"/>
    <w:rPr>
      <w:rFonts w:ascii="Verdana" w:hAnsi="Verdana" w:cs="Times New Roman"/>
      <w:spacing w:val="4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C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6C8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6C88"/>
    <w:rPr>
      <w:rFonts w:ascii="Verdana" w:hAnsi="Verdana" w:cs="Times New Roman"/>
      <w:spacing w:val="4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C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C88"/>
    <w:rPr>
      <w:rFonts w:ascii="Verdana" w:hAnsi="Verdana" w:cs="Times New Roman"/>
      <w:b/>
      <w:bCs/>
      <w:spacing w:val="4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E20C3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A5F4F"/>
    <w:rPr>
      <w:rFonts w:ascii="Verdana" w:hAnsi="Verdana" w:cs="Times New Roman"/>
      <w:spacing w:val="4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8177-72DE-4761-9BBB-9E75320058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2022-10-12T21:30:00Z</dcterms:created>
  <dcterms:modified xsi:type="dcterms:W3CDTF">2022-10-12T21:30:00Z</dcterms:modified>
</cp:coreProperties>
</file>